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8"/>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988"/>
        <w:ind w:firstLine="300"/>
        <w:spacing w:line="360" w:lineRule="auto"/>
        <w:rPr>
          <w:sz w:val="60"/>
          <w:szCs w:val="60"/>
        </w:rPr>
      </w:pPr>
      <w:r>
        <w:rPr>
          <w:sz w:val="60"/>
          <w:szCs w:val="60"/>
        </w:rPr>
      </w:r>
      <w:r/>
    </w:p>
    <w:p>
      <w:pPr>
        <w:pStyle w:val="988"/>
        <w:jc w:val="center"/>
        <w:rPr>
          <w:b/>
          <w:bCs/>
          <w:sz w:val="60"/>
          <w:szCs w:val="60"/>
        </w:rPr>
      </w:pPr>
      <w:r>
        <w:rPr>
          <w:b/>
          <w:bCs/>
          <w:sz w:val="60"/>
          <w:szCs w:val="60"/>
        </w:rPr>
        <w:t xml:space="preserve">常州市</w:t>
      </w:r>
      <w:r>
        <w:rPr>
          <w:b/>
          <w:bCs/>
          <w:sz w:val="60"/>
          <w:szCs w:val="60"/>
        </w:rPr>
        <w:t xml:space="preserve">政府采购项目</w:t>
      </w:r>
      <w:r/>
    </w:p>
    <w:p>
      <w:pPr>
        <w:pStyle w:val="988"/>
        <w:jc w:val="center"/>
        <w:rPr>
          <w:b/>
          <w:bCs/>
          <w:sz w:val="60"/>
          <w:szCs w:val="60"/>
        </w:rPr>
      </w:pPr>
      <w:r>
        <w:rPr>
          <w:b/>
          <w:bCs/>
          <w:sz w:val="60"/>
          <w:szCs w:val="60"/>
        </w:rPr>
        <w:t xml:space="preserve">竞争性磋商文件</w:t>
      </w:r>
      <w:r/>
    </w:p>
    <w:p>
      <w:pPr>
        <w:pStyle w:val="988"/>
        <w:jc w:val="center"/>
        <w:spacing w:line="360" w:lineRule="auto"/>
        <w:rPr>
          <w:rFonts w:ascii="宋体" w:hAnsi="宋体"/>
          <w:b/>
          <w:bCs/>
          <w:sz w:val="60"/>
          <w:szCs w:val="60"/>
        </w:rPr>
      </w:pPr>
      <w:r>
        <w:rPr>
          <w:rFonts w:ascii="宋体" w:hAnsi="宋体"/>
          <w:b/>
          <w:bCs/>
          <w:sz w:val="60"/>
          <w:szCs w:val="60"/>
        </w:rPr>
      </w:r>
      <w:r/>
    </w:p>
    <w:p>
      <w:pPr>
        <w:pStyle w:val="988"/>
        <w:jc w:val="center"/>
        <w:spacing w:line="360" w:lineRule="auto"/>
        <w:rPr>
          <w:rFonts w:ascii="宋体" w:hAnsi="宋体"/>
          <w:b/>
          <w:bCs/>
          <w:sz w:val="60"/>
          <w:szCs w:val="60"/>
        </w:rPr>
      </w:pPr>
      <w:r>
        <w:rPr>
          <w:rFonts w:ascii="宋体" w:hAnsi="宋体"/>
          <w:b/>
          <w:bCs/>
          <w:sz w:val="60"/>
          <w:szCs w:val="60"/>
        </w:rPr>
      </w:r>
      <w:r/>
    </w:p>
    <w:p>
      <w:pPr>
        <w:pStyle w:val="988"/>
        <w:ind w:firstLine="360"/>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嘉泽镇大名嘉园电梯维保服务（三年期）</w:t>
      </w:r>
      <w:r>
        <w:rPr>
          <w:bCs/>
          <w:sz w:val="36"/>
          <w:szCs w:val="36"/>
        </w:rPr>
      </w:r>
      <w:r/>
    </w:p>
    <w:p>
      <w:pPr>
        <w:pStyle w:val="988"/>
        <w:ind w:firstLine="360"/>
        <w:jc w:val="left"/>
        <w:spacing w:line="360" w:lineRule="auto"/>
        <w:tabs>
          <w:tab w:val="left" w:pos="3240" w:leader="none"/>
          <w:tab w:val="left" w:pos="3420" w:leader="none"/>
        </w:tabs>
        <w:rPr>
          <w:rFonts w:hint="eastAsia"/>
          <w:bCs/>
          <w:sz w:val="36"/>
          <w:szCs w:val="36"/>
        </w:rPr>
      </w:pPr>
      <w:r>
        <w:rPr>
          <w:bCs/>
          <w:sz w:val="36"/>
          <w:szCs w:val="36"/>
        </w:rPr>
        <w:t xml:space="preserve">项目编号：</w:t>
      </w:r>
      <w:r>
        <w:rPr>
          <w:bCs/>
          <w:sz w:val="36"/>
          <w:szCs w:val="36"/>
        </w:rPr>
        <w:t xml:space="preserve">JSZC-320412-</w:t>
      </w:r>
      <w:r>
        <w:rPr>
          <w:rFonts w:hint="eastAsia"/>
          <w:bCs/>
          <w:sz w:val="36"/>
          <w:szCs w:val="36"/>
        </w:rPr>
        <w:t xml:space="preserve">JHAN</w:t>
      </w:r>
      <w:r>
        <w:rPr>
          <w:bCs/>
          <w:sz w:val="36"/>
          <w:szCs w:val="36"/>
        </w:rPr>
        <w:t xml:space="preserve">-C202</w:t>
      </w:r>
      <w:r>
        <w:rPr>
          <w:rFonts w:hint="eastAsia"/>
          <w:bCs/>
          <w:sz w:val="36"/>
          <w:szCs w:val="36"/>
        </w:rPr>
        <w:t xml:space="preserve">5</w:t>
      </w:r>
      <w:r>
        <w:rPr>
          <w:bCs/>
          <w:sz w:val="36"/>
          <w:szCs w:val="36"/>
        </w:rPr>
        <w:t xml:space="preserve">-00</w:t>
      </w:r>
      <w:r>
        <w:rPr>
          <w:rFonts w:hint="eastAsia"/>
          <w:bCs/>
          <w:sz w:val="36"/>
          <w:szCs w:val="36"/>
        </w:rPr>
        <w:t xml:space="preserve">16</w:t>
      </w:r>
      <w:r>
        <w:rPr>
          <w:rFonts w:hint="eastAsia"/>
          <w:bCs/>
          <w:sz w:val="36"/>
          <w:szCs w:val="36"/>
        </w:rPr>
      </w:r>
      <w:r/>
    </w:p>
    <w:p>
      <w:pPr>
        <w:pStyle w:val="988"/>
        <w:ind w:firstLine="360"/>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rPr>
        <w:t xml:space="preserve">常州市武进区嘉泽镇人民政府</w:t>
      </w:r>
      <w:r>
        <w:rPr>
          <w:bCs/>
          <w:sz w:val="36"/>
          <w:szCs w:val="36"/>
        </w:rPr>
      </w:r>
      <w:r/>
    </w:p>
    <w:p>
      <w:pPr>
        <w:pStyle w:val="988"/>
        <w:ind w:firstLine="36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江苏建瀚工程咨询有限公司</w:t>
      </w:r>
      <w:r>
        <w:rPr>
          <w:bCs/>
          <w:sz w:val="36"/>
          <w:szCs w:val="36"/>
        </w:rPr>
      </w:r>
      <w:r/>
    </w:p>
    <w:p>
      <w:pPr>
        <w:pStyle w:val="988"/>
        <w:jc w:val="left"/>
        <w:spacing w:line="360" w:lineRule="auto"/>
        <w:tabs>
          <w:tab w:val="left" w:pos="3240" w:leader="none"/>
          <w:tab w:val="left" w:pos="3420" w:leader="none"/>
        </w:tabs>
        <w:rPr>
          <w:bCs/>
          <w:sz w:val="36"/>
          <w:szCs w:val="36"/>
        </w:rPr>
      </w:pPr>
      <w:r>
        <w:rPr>
          <w:bCs/>
          <w:sz w:val="36"/>
          <w:szCs w:val="36"/>
        </w:rPr>
      </w:r>
      <w:r/>
    </w:p>
    <w:p>
      <w:pPr>
        <w:pStyle w:val="988"/>
        <w:jc w:val="left"/>
        <w:spacing w:line="360" w:lineRule="auto"/>
        <w:tabs>
          <w:tab w:val="left" w:pos="3240" w:leader="none"/>
          <w:tab w:val="left" w:pos="3420" w:leader="none"/>
        </w:tabs>
        <w:rPr>
          <w:bCs/>
          <w:sz w:val="36"/>
          <w:szCs w:val="36"/>
        </w:rPr>
      </w:pPr>
      <w:r>
        <w:rPr>
          <w:bCs/>
          <w:sz w:val="36"/>
          <w:szCs w:val="36"/>
        </w:rPr>
      </w:r>
      <w:r/>
    </w:p>
    <w:p>
      <w:pPr>
        <w:pStyle w:val="988"/>
        <w:jc w:val="left"/>
        <w:spacing w:line="360" w:lineRule="auto"/>
        <w:tabs>
          <w:tab w:val="left" w:pos="3240" w:leader="none"/>
          <w:tab w:val="left" w:pos="3420" w:leader="none"/>
        </w:tabs>
        <w:rPr>
          <w:bCs/>
          <w:sz w:val="36"/>
          <w:szCs w:val="36"/>
        </w:rPr>
      </w:pPr>
      <w:r>
        <w:rPr>
          <w:bCs/>
          <w:sz w:val="36"/>
          <w:szCs w:val="36"/>
        </w:rPr>
      </w:r>
      <w:r/>
    </w:p>
    <w:p>
      <w:pPr>
        <w:pStyle w:val="988"/>
        <w:jc w:val="center"/>
        <w:rPr>
          <w:bCs/>
          <w:sz w:val="36"/>
          <w:szCs w:val="36"/>
        </w:rPr>
      </w:pPr>
      <w:r>
        <w:rPr>
          <w:rFonts w:hint="eastAsia"/>
          <w:bCs/>
          <w:sz w:val="36"/>
          <w:szCs w:val="36"/>
        </w:rPr>
        <w:t xml:space="preserve">二〇二</w:t>
      </w:r>
      <w:r>
        <w:rPr>
          <w:rFonts w:hint="eastAsia"/>
          <w:bCs/>
          <w:sz w:val="36"/>
          <w:szCs w:val="36"/>
        </w:rPr>
        <w:t xml:space="preserve">五</w:t>
      </w:r>
      <w:r>
        <w:rPr>
          <w:rFonts w:hint="eastAsia"/>
          <w:bCs/>
          <w:sz w:val="36"/>
          <w:szCs w:val="36"/>
        </w:rPr>
        <w:t xml:space="preserve">年</w:t>
      </w:r>
      <w:r>
        <w:rPr>
          <w:rFonts w:hint="eastAsia"/>
          <w:bCs/>
          <w:sz w:val="36"/>
          <w:szCs w:val="36"/>
        </w:rPr>
        <w:t xml:space="preserve">十一</w:t>
      </w:r>
      <w:r>
        <w:rPr>
          <w:rFonts w:hint="eastAsia"/>
          <w:bCs/>
          <w:sz w:val="36"/>
          <w:szCs w:val="36"/>
        </w:rPr>
        <w:t xml:space="preserve">月</w:t>
      </w:r>
      <w:r>
        <w:rPr>
          <w:bCs/>
          <w:sz w:val="36"/>
          <w:szCs w:val="36"/>
        </w:rPr>
      </w:r>
      <w:r/>
    </w:p>
    <w:p>
      <w:pPr>
        <w:pStyle w:val="988"/>
        <w:jc w:val="left"/>
        <w:spacing w:line="360" w:lineRule="auto"/>
        <w:tabs>
          <w:tab w:val="left" w:pos="3240" w:leader="none"/>
          <w:tab w:val="left" w:pos="3420" w:leader="none"/>
        </w:tabs>
        <w:rPr>
          <w:rFonts w:hint="eastAsia"/>
          <w:bCs/>
          <w:sz w:val="36"/>
          <w:szCs w:val="36"/>
        </w:rPr>
      </w:pPr>
      <w:r>
        <w:rPr>
          <w:rFonts w:hint="eastAsia"/>
          <w:bCs/>
          <w:sz w:val="36"/>
          <w:szCs w:val="36"/>
        </w:rPr>
      </w:r>
      <w:r/>
    </w:p>
    <w:p>
      <w:pPr>
        <w:pStyle w:val="988"/>
        <w:jc w:val="left"/>
        <w:widowControl/>
        <w:rPr>
          <w:sz w:val="24"/>
        </w:rPr>
      </w:pPr>
      <w:r>
        <w:rPr>
          <w:b/>
          <w:bCs/>
          <w:sz w:val="44"/>
        </w:rPr>
        <w:br w:type="page" w:clear="all"/>
      </w:r>
      <w:r>
        <w:rPr>
          <w:sz w:val="24"/>
        </w:rPr>
      </w:r>
      <w:r/>
    </w:p>
    <w:p>
      <w:pPr>
        <w:pStyle w:val="1167"/>
        <w:spacing w:line="360" w:lineRule="auto"/>
        <w:rPr>
          <w:rFonts w:ascii="Times New Roman" w:hAnsi="Times New Roman" w:cs="Times New Roman"/>
          <w:color w:val="000000"/>
        </w:rPr>
      </w:pPr>
      <w:r>
        <w:rPr>
          <w:rFonts w:ascii="Times New Roman" w:hAnsi="Times New Roman" w:cs="Times New Roman"/>
          <w:color w:val="000000"/>
        </w:rPr>
      </w:r>
      <w:r/>
    </w:p>
    <w:p>
      <w:pPr>
        <w:pStyle w:val="988"/>
        <w:jc w:val="center"/>
        <w:spacing w:line="360" w:lineRule="auto"/>
        <w:rPr>
          <w:b/>
          <w:sz w:val="36"/>
          <w:szCs w:val="36"/>
        </w:rPr>
        <w:outlineLvl w:val="0"/>
      </w:pPr>
      <w:r/>
      <w:bookmarkStart w:id="0" w:name="_Toc104818924"/>
      <w:r/>
      <w:bookmarkStart w:id="1" w:name="_Toc212726908"/>
      <w:r>
        <w:rPr>
          <w:rFonts w:hint="eastAsia"/>
          <w:b/>
          <w:sz w:val="36"/>
          <w:szCs w:val="36"/>
        </w:rPr>
        <w:t xml:space="preserve">目</w:t>
      </w:r>
      <w:r>
        <w:rPr>
          <w:b/>
          <w:sz w:val="36"/>
          <w:szCs w:val="36"/>
        </w:rPr>
        <w:t xml:space="preserve">      </w:t>
      </w:r>
      <w:r>
        <w:rPr>
          <w:rFonts w:hint="eastAsia"/>
          <w:b/>
          <w:sz w:val="36"/>
          <w:szCs w:val="36"/>
        </w:rPr>
        <w:t xml:space="preserve">录</w:t>
      </w:r>
      <w:bookmarkEnd w:id="0"/>
      <w:r/>
      <w:bookmarkEnd w:id="1"/>
      <w:r>
        <w:rPr>
          <w:b/>
          <w:sz w:val="36"/>
          <w:szCs w:val="36"/>
        </w:rPr>
      </w:r>
      <w:r/>
    </w:p>
    <w:p>
      <w:pPr>
        <w:pStyle w:val="988"/>
      </w:pPr>
      <w:r/>
      <w:r/>
    </w:p>
    <w:p>
      <w:pPr>
        <w:pStyle w:val="988"/>
      </w:pPr>
      <w:r/>
      <w:r/>
    </w:p>
    <w:p>
      <w:pPr>
        <w:pStyle w:val="988"/>
      </w:pPr>
      <w:r/>
      <w:r/>
    </w:p>
    <w:p>
      <w:pPr>
        <w:pStyle w:val="988"/>
      </w:pPr>
      <w:r/>
      <w:r/>
    </w:p>
    <w:p>
      <w:pPr>
        <w:pStyle w:val="1041"/>
        <w:rPr>
          <w:rFonts w:hint="eastAsia" w:ascii="等线" w:hAnsi="等线" w:eastAsia="等线"/>
          <w:b w:val="0"/>
          <w:sz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hint="eastAsia" w:ascii="等线" w:hAnsi="等线" w:eastAsia="等线"/>
          <w:b w:val="0"/>
          <w:sz w:val="22"/>
        </w:rPr>
      </w:r>
      <w:r/>
    </w:p>
    <w:p>
      <w:pPr>
        <w:pStyle w:val="1041"/>
        <w:rPr>
          <w:rFonts w:hint="eastAsia" w:ascii="等线" w:hAnsi="等线" w:eastAsia="等线"/>
          <w:b w:val="0"/>
          <w:sz w:val="22"/>
        </w:rPr>
      </w:pPr>
      <w:r>
        <w:rPr>
          <w:rStyle w:val="1065"/>
          <w:rFonts w:hint="eastAsia"/>
        </w:rPr>
        <w:fldChar w:fldCharType="begin"/>
      </w:r>
      <w:r>
        <w:rPr>
          <w:rStyle w:val="1065"/>
          <w:rFonts w:hint="eastAsia"/>
        </w:rPr>
        <w:instrText xml:space="preserve"> </w:instrText>
      </w:r>
      <w:r>
        <w:rPr>
          <w:rFonts w:hint="eastAsia"/>
        </w:rPr>
        <w:instrText xml:space="preserve">HYPERLINK \l "_Toc212726909"</w:instrText>
      </w:r>
      <w:r>
        <w:rPr>
          <w:rStyle w:val="1065"/>
          <w:rFonts w:hint="eastAsia"/>
        </w:rPr>
        <w:instrText xml:space="preserve"> </w:instrText>
      </w:r>
      <w:r>
        <w:rPr>
          <w:rStyle w:val="1065"/>
          <w:rFonts w:hint="eastAsia"/>
        </w:rPr>
        <w:fldChar w:fldCharType="separate"/>
      </w:r>
      <w:r>
        <w:rPr>
          <w:rStyle w:val="1065"/>
          <w:rFonts w:hint="eastAsia"/>
        </w:rPr>
        <w:t xml:space="preserve">第一章   采购邀请</w:t>
      </w:r>
      <w:r>
        <w:rPr>
          <w:rFonts w:hint="eastAsia"/>
        </w:rPr>
        <w:tab/>
      </w:r>
      <w:r>
        <w:rPr>
          <w:rFonts w:hint="eastAsia"/>
        </w:rPr>
        <w:fldChar w:fldCharType="begin"/>
      </w:r>
      <w:r>
        <w:rPr>
          <w:rFonts w:hint="eastAsia"/>
        </w:rPr>
        <w:instrText xml:space="preserve"> </w:instrText>
      </w:r>
      <w:r>
        <w:instrText xml:space="preserve">PAGEREF _Toc212726909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1065"/>
          <w:rFonts w:hint="eastAsia"/>
        </w:rPr>
        <w:fldChar w:fldCharType="end"/>
      </w:r>
      <w:r>
        <w:rPr>
          <w:rFonts w:hint="eastAsia" w:ascii="等线" w:hAnsi="等线" w:eastAsia="等线"/>
          <w:b w:val="0"/>
          <w:sz w:val="22"/>
        </w:rPr>
      </w:r>
      <w:r/>
    </w:p>
    <w:p>
      <w:pPr>
        <w:pStyle w:val="1041"/>
        <w:rPr>
          <w:rFonts w:hint="eastAsia" w:ascii="等线" w:hAnsi="等线" w:eastAsia="等线"/>
          <w:b w:val="0"/>
          <w:sz w:val="22"/>
        </w:rPr>
      </w:pPr>
      <w:r>
        <w:rPr>
          <w:rStyle w:val="1065"/>
          <w:rFonts w:hint="eastAsia"/>
        </w:rPr>
        <w:fldChar w:fldCharType="begin"/>
      </w:r>
      <w:r>
        <w:rPr>
          <w:rStyle w:val="1065"/>
          <w:rFonts w:hint="eastAsia"/>
        </w:rPr>
        <w:instrText xml:space="preserve"> </w:instrText>
      </w:r>
      <w:r>
        <w:rPr>
          <w:rFonts w:hint="eastAsia"/>
        </w:rPr>
        <w:instrText xml:space="preserve">HY</w:instrText>
      </w:r>
      <w:r>
        <w:rPr>
          <w:rFonts w:hint="eastAsia"/>
        </w:rPr>
        <w:instrText xml:space="preserve">PERLINK \l "_Toc212726910"</w:instrText>
      </w:r>
      <w:r>
        <w:rPr>
          <w:rStyle w:val="1065"/>
          <w:rFonts w:hint="eastAsia"/>
        </w:rPr>
        <w:instrText xml:space="preserve"> </w:instrText>
      </w:r>
      <w:r>
        <w:rPr>
          <w:rStyle w:val="1065"/>
          <w:rFonts w:hint="eastAsia"/>
        </w:rPr>
        <w:fldChar w:fldCharType="separate"/>
      </w:r>
      <w:r>
        <w:rPr>
          <w:rStyle w:val="1065"/>
          <w:rFonts w:hint="eastAsia"/>
        </w:rPr>
        <w:t xml:space="preserve">第二章   供应商须知</w:t>
      </w:r>
      <w:r>
        <w:rPr>
          <w:rFonts w:hint="eastAsia"/>
        </w:rPr>
        <w:tab/>
      </w:r>
      <w:r>
        <w:rPr>
          <w:rFonts w:hint="eastAsia"/>
        </w:rPr>
        <w:fldChar w:fldCharType="begin"/>
      </w:r>
      <w:r>
        <w:rPr>
          <w:rFonts w:hint="eastAsia"/>
        </w:rPr>
        <w:instrText xml:space="preserve"> </w:instrText>
      </w:r>
      <w:r>
        <w:instrText xml:space="preserve">PAGEREF _Toc212726910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1065"/>
          <w:rFonts w:hint="eastAsia"/>
        </w:rPr>
        <w:fldChar w:fldCharType="end"/>
      </w:r>
      <w:r>
        <w:rPr>
          <w:rFonts w:hint="eastAsia" w:ascii="等线" w:hAnsi="等线" w:eastAsia="等线"/>
          <w:b w:val="0"/>
          <w:sz w:val="22"/>
        </w:rPr>
      </w:r>
      <w:r/>
    </w:p>
    <w:p>
      <w:pPr>
        <w:pStyle w:val="1041"/>
        <w:rPr>
          <w:rFonts w:hint="eastAsia" w:ascii="等线" w:hAnsi="等线" w:eastAsia="等线"/>
          <w:b w:val="0"/>
          <w:sz w:val="22"/>
        </w:rPr>
      </w:pPr>
      <w:r>
        <w:rPr>
          <w:rStyle w:val="1065"/>
          <w:rFonts w:hint="eastAsia"/>
        </w:rPr>
        <w:fldChar w:fldCharType="begin"/>
      </w:r>
      <w:r>
        <w:rPr>
          <w:rStyle w:val="1065"/>
          <w:rFonts w:hint="eastAsia"/>
        </w:rPr>
        <w:instrText xml:space="preserve"> </w:instrText>
      </w:r>
      <w:r>
        <w:rPr>
          <w:rFonts w:hint="eastAsia"/>
        </w:rPr>
        <w:instrText xml:space="preserve">HYPERLINK \l "_Toc212726911"</w:instrText>
      </w:r>
      <w:r>
        <w:rPr>
          <w:rStyle w:val="1065"/>
          <w:rFonts w:hint="eastAsia"/>
        </w:rPr>
        <w:instrText xml:space="preserve"> </w:instrText>
      </w:r>
      <w:r>
        <w:rPr>
          <w:rStyle w:val="1065"/>
          <w:rFonts w:hint="eastAsia"/>
        </w:rPr>
        <w:fldChar w:fldCharType="separate"/>
      </w:r>
      <w:r>
        <w:rPr>
          <w:rStyle w:val="1065"/>
          <w:rFonts w:hint="eastAsia"/>
        </w:rPr>
        <w:t xml:space="preserve">第三章   资格审查</w:t>
      </w:r>
      <w:r>
        <w:rPr>
          <w:rFonts w:hint="eastAsia"/>
        </w:rPr>
        <w:tab/>
      </w:r>
      <w:r>
        <w:rPr>
          <w:rFonts w:hint="eastAsia"/>
        </w:rPr>
        <w:fldChar w:fldCharType="begin"/>
      </w:r>
      <w:r>
        <w:rPr>
          <w:rFonts w:hint="eastAsia"/>
        </w:rPr>
        <w:instrText xml:space="preserve"> </w:instrText>
      </w:r>
      <w:r>
        <w:instrText xml:space="preserve">PAGEREF _Toc212726911 \h</w:instrText>
      </w:r>
      <w:r>
        <w:rPr>
          <w:rFonts w:hint="eastAsia"/>
        </w:rPr>
        <w:instrText xml:space="preserve"> </w:instrText>
      </w:r>
      <w:r>
        <w:rPr>
          <w:rFonts w:hint="eastAsia"/>
        </w:rPr>
        <w:fldChar w:fldCharType="separate"/>
      </w:r>
      <w:r>
        <w:rPr>
          <w:rFonts w:hint="eastAsia"/>
        </w:rPr>
        <w:t xml:space="preserve">21</w:t>
      </w:r>
      <w:r>
        <w:rPr>
          <w:rFonts w:hint="eastAsia"/>
        </w:rPr>
        <w:fldChar w:fldCharType="end"/>
      </w:r>
      <w:r>
        <w:rPr>
          <w:rStyle w:val="1065"/>
          <w:rFonts w:hint="eastAsia"/>
        </w:rPr>
        <w:fldChar w:fldCharType="end"/>
      </w:r>
      <w:r>
        <w:rPr>
          <w:rFonts w:hint="eastAsia" w:ascii="等线" w:hAnsi="等线" w:eastAsia="等线"/>
          <w:b w:val="0"/>
          <w:sz w:val="22"/>
        </w:rPr>
      </w:r>
      <w:r/>
    </w:p>
    <w:p>
      <w:pPr>
        <w:pStyle w:val="1041"/>
        <w:rPr>
          <w:rFonts w:hint="eastAsia" w:ascii="等线" w:hAnsi="等线" w:eastAsia="等线"/>
          <w:b w:val="0"/>
          <w:sz w:val="22"/>
        </w:rPr>
      </w:pPr>
      <w:r>
        <w:rPr>
          <w:rStyle w:val="1065"/>
          <w:rFonts w:hint="eastAsia"/>
        </w:rPr>
        <w:fldChar w:fldCharType="begin"/>
      </w:r>
      <w:r>
        <w:rPr>
          <w:rStyle w:val="1065"/>
          <w:rFonts w:hint="eastAsia"/>
        </w:rPr>
        <w:instrText xml:space="preserve"> </w:instrText>
      </w:r>
      <w:r>
        <w:rPr>
          <w:rFonts w:hint="eastAsia"/>
        </w:rPr>
        <w:instrText xml:space="preserve">HYPERLINK \l "_Toc212726912"</w:instrText>
      </w:r>
      <w:r>
        <w:rPr>
          <w:rStyle w:val="1065"/>
          <w:rFonts w:hint="eastAsia"/>
        </w:rPr>
        <w:instrText xml:space="preserve"> </w:instrText>
      </w:r>
      <w:r>
        <w:rPr>
          <w:rStyle w:val="1065"/>
          <w:rFonts w:hint="eastAsia"/>
        </w:rPr>
        <w:fldChar w:fldCharType="separate"/>
      </w:r>
      <w:r>
        <w:rPr>
          <w:rStyle w:val="1065"/>
          <w:rFonts w:hint="eastAsia"/>
        </w:rPr>
        <w:t xml:space="preserve">第四章   评标程序、评标方法和评标标准</w:t>
      </w:r>
      <w:r>
        <w:rPr>
          <w:rFonts w:hint="eastAsia"/>
        </w:rPr>
        <w:tab/>
      </w:r>
      <w:r>
        <w:rPr>
          <w:rFonts w:hint="eastAsia"/>
        </w:rPr>
        <w:fldChar w:fldCharType="begin"/>
      </w:r>
      <w:r>
        <w:rPr>
          <w:rFonts w:hint="eastAsia"/>
        </w:rPr>
        <w:instrText xml:space="preserve"> </w:instrText>
      </w:r>
      <w:r>
        <w:instrText xml:space="preserve">PAGEREF _Toc212726912 \h</w:instrText>
      </w:r>
      <w:r>
        <w:rPr>
          <w:rFonts w:hint="eastAsia"/>
        </w:rPr>
        <w:instrText xml:space="preserve"> </w:instrText>
      </w:r>
      <w:r>
        <w:rPr>
          <w:rFonts w:hint="eastAsia"/>
        </w:rPr>
        <w:fldChar w:fldCharType="separate"/>
      </w:r>
      <w:r>
        <w:rPr>
          <w:rFonts w:hint="eastAsia"/>
        </w:rPr>
        <w:t xml:space="preserve">23</w:t>
      </w:r>
      <w:r>
        <w:rPr>
          <w:rFonts w:hint="eastAsia"/>
        </w:rPr>
        <w:fldChar w:fldCharType="end"/>
      </w:r>
      <w:r>
        <w:rPr>
          <w:rStyle w:val="1065"/>
          <w:rFonts w:hint="eastAsia"/>
        </w:rPr>
        <w:fldChar w:fldCharType="end"/>
      </w:r>
      <w:r>
        <w:rPr>
          <w:rFonts w:hint="eastAsia" w:ascii="等线" w:hAnsi="等线" w:eastAsia="等线"/>
          <w:b w:val="0"/>
          <w:sz w:val="22"/>
        </w:rPr>
      </w:r>
      <w:r/>
    </w:p>
    <w:p>
      <w:pPr>
        <w:pStyle w:val="1041"/>
        <w:rPr>
          <w:rFonts w:hint="eastAsia" w:ascii="等线" w:hAnsi="等线" w:eastAsia="等线"/>
          <w:b w:val="0"/>
          <w:sz w:val="22"/>
        </w:rPr>
      </w:pPr>
      <w:r>
        <w:rPr>
          <w:rStyle w:val="1065"/>
          <w:rFonts w:hint="eastAsia"/>
        </w:rPr>
        <w:fldChar w:fldCharType="begin"/>
      </w:r>
      <w:r>
        <w:rPr>
          <w:rStyle w:val="1065"/>
          <w:rFonts w:hint="eastAsia"/>
        </w:rPr>
        <w:instrText xml:space="preserve"> </w:instrText>
      </w:r>
      <w:r>
        <w:rPr>
          <w:rFonts w:hint="eastAsia"/>
        </w:rPr>
        <w:instrText xml:space="preserve">HYPERLINK \l "</w:instrText>
      </w:r>
      <w:r>
        <w:rPr>
          <w:rFonts w:hint="eastAsia"/>
        </w:rPr>
        <w:instrText xml:space="preserve">_Toc212726913"</w:instrText>
      </w:r>
      <w:r>
        <w:rPr>
          <w:rStyle w:val="1065"/>
          <w:rFonts w:hint="eastAsia"/>
        </w:rPr>
        <w:instrText xml:space="preserve"> </w:instrText>
      </w:r>
      <w:r>
        <w:rPr>
          <w:rStyle w:val="1065"/>
          <w:rFonts w:hint="eastAsia"/>
        </w:rPr>
        <w:fldChar w:fldCharType="separate"/>
      </w:r>
      <w:r>
        <w:rPr>
          <w:rStyle w:val="1065"/>
          <w:rFonts w:hint="eastAsia"/>
        </w:rPr>
        <w:t xml:space="preserve">第五章   采购需求</w:t>
      </w:r>
      <w:r>
        <w:rPr>
          <w:rFonts w:hint="eastAsia"/>
        </w:rPr>
        <w:tab/>
      </w:r>
      <w:r>
        <w:rPr>
          <w:rFonts w:hint="eastAsia"/>
        </w:rPr>
        <w:fldChar w:fldCharType="begin"/>
      </w:r>
      <w:r>
        <w:rPr>
          <w:rFonts w:hint="eastAsia"/>
        </w:rPr>
        <w:instrText xml:space="preserve"> </w:instrText>
      </w:r>
      <w:r>
        <w:instrText xml:space="preserve">PAGEREF _Toc212726913 \h</w:instrText>
      </w:r>
      <w:r>
        <w:rPr>
          <w:rFonts w:hint="eastAsia"/>
        </w:rPr>
        <w:instrText xml:space="preserve"> </w:instrText>
      </w:r>
      <w:r>
        <w:rPr>
          <w:rFonts w:hint="eastAsia"/>
        </w:rPr>
        <w:fldChar w:fldCharType="separate"/>
      </w:r>
      <w:r>
        <w:rPr>
          <w:rFonts w:hint="eastAsia"/>
        </w:rPr>
        <w:t xml:space="preserve">32</w:t>
      </w:r>
      <w:r>
        <w:rPr>
          <w:rFonts w:hint="eastAsia"/>
        </w:rPr>
        <w:fldChar w:fldCharType="end"/>
      </w:r>
      <w:r>
        <w:rPr>
          <w:rStyle w:val="1065"/>
          <w:rFonts w:hint="eastAsia"/>
        </w:rPr>
        <w:fldChar w:fldCharType="end"/>
      </w:r>
      <w:r>
        <w:rPr>
          <w:rFonts w:hint="eastAsia" w:ascii="等线" w:hAnsi="等线" w:eastAsia="等线"/>
          <w:b w:val="0"/>
          <w:sz w:val="22"/>
        </w:rPr>
      </w:r>
      <w:r/>
    </w:p>
    <w:p>
      <w:pPr>
        <w:pStyle w:val="1041"/>
        <w:rPr>
          <w:rFonts w:hint="eastAsia" w:ascii="等线" w:hAnsi="等线" w:eastAsia="等线"/>
          <w:b w:val="0"/>
          <w:sz w:val="22"/>
        </w:rPr>
      </w:pPr>
      <w:r>
        <w:rPr>
          <w:rStyle w:val="1065"/>
          <w:rFonts w:hint="eastAsia"/>
        </w:rPr>
        <w:fldChar w:fldCharType="begin"/>
      </w:r>
      <w:r>
        <w:rPr>
          <w:rStyle w:val="1065"/>
          <w:rFonts w:hint="eastAsia"/>
        </w:rPr>
        <w:instrText xml:space="preserve"> </w:instrText>
      </w:r>
      <w:r>
        <w:rPr>
          <w:rFonts w:hint="eastAsia"/>
        </w:rPr>
        <w:instrText xml:space="preserve">HYPERLINK \l "_T</w:instrText>
      </w:r>
      <w:r>
        <w:rPr>
          <w:rFonts w:hint="eastAsia"/>
        </w:rPr>
        <w:instrText xml:space="preserve">oc212726914"</w:instrText>
      </w:r>
      <w:r>
        <w:rPr>
          <w:rStyle w:val="1065"/>
          <w:rFonts w:hint="eastAsia"/>
        </w:rPr>
        <w:instrText xml:space="preserve"> </w:instrText>
      </w:r>
      <w:r>
        <w:rPr>
          <w:rStyle w:val="1065"/>
          <w:rFonts w:hint="eastAsia"/>
        </w:rPr>
        <w:fldChar w:fldCharType="separate"/>
      </w:r>
      <w:r>
        <w:rPr>
          <w:rStyle w:val="1065"/>
          <w:rFonts w:hint="eastAsia"/>
        </w:rPr>
        <w:t xml:space="preserve">第六章   合同草案条款</w:t>
      </w:r>
      <w:r>
        <w:rPr>
          <w:rFonts w:hint="eastAsia"/>
        </w:rPr>
        <w:tab/>
      </w:r>
      <w:r>
        <w:rPr>
          <w:rFonts w:hint="eastAsia"/>
        </w:rPr>
        <w:fldChar w:fldCharType="begin"/>
      </w:r>
      <w:r>
        <w:rPr>
          <w:rFonts w:hint="eastAsia"/>
        </w:rPr>
        <w:instrText xml:space="preserve"> </w:instrText>
      </w:r>
      <w:r>
        <w:instrText xml:space="preserve">PAGEREF _Toc212726914 \h</w:instrText>
      </w:r>
      <w:r>
        <w:rPr>
          <w:rFonts w:hint="eastAsia"/>
        </w:rPr>
        <w:instrText xml:space="preserve"> </w:instrText>
      </w:r>
      <w:r>
        <w:rPr>
          <w:rFonts w:hint="eastAsia"/>
        </w:rPr>
        <w:fldChar w:fldCharType="separate"/>
      </w:r>
      <w:r>
        <w:rPr>
          <w:rFonts w:hint="eastAsia"/>
        </w:rPr>
        <w:t xml:space="preserve">37</w:t>
      </w:r>
      <w:r>
        <w:rPr>
          <w:rFonts w:hint="eastAsia"/>
        </w:rPr>
        <w:fldChar w:fldCharType="end"/>
      </w:r>
      <w:r>
        <w:rPr>
          <w:rStyle w:val="1065"/>
          <w:rFonts w:hint="eastAsia"/>
        </w:rPr>
        <w:fldChar w:fldCharType="end"/>
      </w:r>
      <w:r>
        <w:rPr>
          <w:rFonts w:hint="eastAsia" w:ascii="等线" w:hAnsi="等线" w:eastAsia="等线"/>
          <w:b w:val="0"/>
          <w:sz w:val="22"/>
        </w:rPr>
      </w:r>
      <w:r/>
    </w:p>
    <w:p>
      <w:pPr>
        <w:pStyle w:val="1041"/>
        <w:rPr>
          <w:rFonts w:hint="eastAsia" w:ascii="等线" w:hAnsi="等线" w:eastAsia="等线"/>
          <w:b w:val="0"/>
          <w:sz w:val="22"/>
        </w:rPr>
      </w:pPr>
      <w:r>
        <w:rPr>
          <w:rStyle w:val="1065"/>
          <w:rFonts w:hint="eastAsia"/>
        </w:rPr>
        <w:fldChar w:fldCharType="begin"/>
      </w:r>
      <w:r>
        <w:rPr>
          <w:rStyle w:val="1065"/>
          <w:rFonts w:hint="eastAsia"/>
        </w:rPr>
        <w:instrText xml:space="preserve"> </w:instrText>
      </w:r>
      <w:r>
        <w:rPr>
          <w:rFonts w:hint="eastAsia"/>
        </w:rPr>
        <w:instrText xml:space="preserve">HYPERLINK \l "_Toc212726915"</w:instrText>
      </w:r>
      <w:r>
        <w:rPr>
          <w:rStyle w:val="1065"/>
          <w:rFonts w:hint="eastAsia"/>
        </w:rPr>
        <w:instrText xml:space="preserve"> </w:instrText>
      </w:r>
      <w:r>
        <w:rPr>
          <w:rStyle w:val="1065"/>
          <w:rFonts w:hint="eastAsia"/>
        </w:rPr>
        <w:fldChar w:fldCharType="separate"/>
      </w:r>
      <w:r>
        <w:rPr>
          <w:rStyle w:val="1065"/>
          <w:rFonts w:hint="eastAsia"/>
        </w:rPr>
        <w:t xml:space="preserve">第七章   响应文件的组成及提交须知</w:t>
      </w:r>
      <w:r>
        <w:rPr>
          <w:rFonts w:hint="eastAsia"/>
        </w:rPr>
        <w:tab/>
      </w:r>
      <w:r>
        <w:rPr>
          <w:rFonts w:hint="eastAsia"/>
        </w:rPr>
        <w:fldChar w:fldCharType="begin"/>
      </w:r>
      <w:r>
        <w:rPr>
          <w:rFonts w:hint="eastAsia"/>
        </w:rPr>
        <w:instrText xml:space="preserve"> </w:instrText>
      </w:r>
      <w:r>
        <w:instrText xml:space="preserve">PAGEREF _Toc212726915 \h</w:instrText>
      </w:r>
      <w:r>
        <w:rPr>
          <w:rFonts w:hint="eastAsia"/>
        </w:rPr>
        <w:instrText xml:space="preserve"> </w:instrText>
      </w:r>
      <w:r>
        <w:rPr>
          <w:rFonts w:hint="eastAsia"/>
        </w:rPr>
        <w:fldChar w:fldCharType="separate"/>
      </w:r>
      <w:r>
        <w:rPr>
          <w:rFonts w:hint="eastAsia"/>
        </w:rPr>
        <w:t xml:space="preserve">42</w:t>
      </w:r>
      <w:r>
        <w:rPr>
          <w:rFonts w:hint="eastAsia"/>
        </w:rPr>
        <w:fldChar w:fldCharType="end"/>
      </w:r>
      <w:r>
        <w:rPr>
          <w:rStyle w:val="1065"/>
          <w:rFonts w:hint="eastAsia"/>
        </w:rPr>
        <w:fldChar w:fldCharType="end"/>
      </w:r>
      <w:r>
        <w:rPr>
          <w:rFonts w:hint="eastAsia" w:ascii="等线" w:hAnsi="等线" w:eastAsia="等线"/>
          <w:b w:val="0"/>
          <w:sz w:val="22"/>
        </w:rPr>
      </w:r>
      <w:r/>
    </w:p>
    <w:p>
      <w:pPr>
        <w:pStyle w:val="1041"/>
        <w:rPr>
          <w:rFonts w:hint="eastAsia" w:ascii="等线" w:hAnsi="等线" w:eastAsia="等线"/>
          <w:b w:val="0"/>
          <w:sz w:val="22"/>
        </w:rPr>
      </w:pPr>
      <w:r>
        <w:rPr>
          <w:rStyle w:val="1065"/>
          <w:rFonts w:hint="eastAsia"/>
        </w:rPr>
        <w:fldChar w:fldCharType="begin"/>
      </w:r>
      <w:r>
        <w:rPr>
          <w:rStyle w:val="1065"/>
          <w:rFonts w:hint="eastAsia"/>
        </w:rPr>
        <w:instrText xml:space="preserve"> </w:instrText>
      </w:r>
      <w:r>
        <w:rPr>
          <w:rFonts w:hint="eastAsia"/>
        </w:rPr>
        <w:instrText xml:space="preserve">HYPERLINK \l "_Toc21272692</w:instrText>
      </w:r>
      <w:r>
        <w:rPr>
          <w:rFonts w:hint="eastAsia"/>
        </w:rPr>
        <w:instrText xml:space="preserve">1"</w:instrText>
      </w:r>
      <w:r>
        <w:rPr>
          <w:rStyle w:val="1065"/>
          <w:rFonts w:hint="eastAsia"/>
        </w:rPr>
        <w:instrText xml:space="preserve"> </w:instrText>
      </w:r>
      <w:r>
        <w:rPr>
          <w:rStyle w:val="1065"/>
          <w:rFonts w:hint="eastAsia"/>
        </w:rPr>
        <w:fldChar w:fldCharType="separate"/>
      </w:r>
      <w:r>
        <w:rPr>
          <w:rStyle w:val="1065"/>
          <w:rFonts w:hint="eastAsia"/>
        </w:rPr>
        <w:t xml:space="preserve">第八章   响应文件格式</w:t>
      </w:r>
      <w:r>
        <w:rPr>
          <w:rFonts w:hint="eastAsia"/>
        </w:rPr>
        <w:tab/>
      </w:r>
      <w:r>
        <w:rPr>
          <w:rFonts w:hint="eastAsia"/>
        </w:rPr>
        <w:fldChar w:fldCharType="begin"/>
      </w:r>
      <w:r>
        <w:rPr>
          <w:rFonts w:hint="eastAsia"/>
        </w:rPr>
        <w:instrText xml:space="preserve"> </w:instrText>
      </w:r>
      <w:r>
        <w:instrText xml:space="preserve">PAGEREF _Toc212726921 \h</w:instrText>
      </w:r>
      <w:r>
        <w:rPr>
          <w:rFonts w:hint="eastAsia"/>
        </w:rPr>
        <w:instrText xml:space="preserve"> </w:instrText>
      </w:r>
      <w:r>
        <w:rPr>
          <w:rFonts w:hint="eastAsia"/>
        </w:rPr>
        <w:fldChar w:fldCharType="separate"/>
      </w:r>
      <w:r>
        <w:rPr>
          <w:rFonts w:hint="eastAsia"/>
        </w:rPr>
        <w:t xml:space="preserve">43</w:t>
      </w:r>
      <w:r>
        <w:rPr>
          <w:rFonts w:hint="eastAsia"/>
        </w:rPr>
        <w:fldChar w:fldCharType="end"/>
      </w:r>
      <w:r>
        <w:rPr>
          <w:rStyle w:val="1065"/>
          <w:rFonts w:hint="eastAsia"/>
        </w:rPr>
        <w:fldChar w:fldCharType="end"/>
      </w:r>
      <w:r>
        <w:rPr>
          <w:rFonts w:hint="eastAsia" w:ascii="等线" w:hAnsi="等线" w:eastAsia="等线"/>
          <w:b w:val="0"/>
          <w:sz w:val="22"/>
        </w:rPr>
      </w:r>
      <w:r/>
    </w:p>
    <w:p>
      <w:pPr>
        <w:pStyle w:val="1041"/>
        <w:spacing w:line="360" w:lineRule="auto"/>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041"/>
        <w:spacing w:line="360" w:lineRule="auto"/>
        <w:rPr>
          <w:b w:val="0"/>
          <w:sz w:val="36"/>
          <w:szCs w:val="36"/>
        </w:rPr>
      </w:pPr>
      <w:r>
        <w:rPr>
          <w:b w:val="0"/>
          <w:sz w:val="36"/>
          <w:szCs w:val="36"/>
        </w:rPr>
      </w:r>
      <w:r/>
    </w:p>
    <w:p>
      <w:pPr>
        <w:pStyle w:val="988"/>
        <w:jc w:val="left"/>
        <w:spacing w:line="360" w:lineRule="auto"/>
        <w:outlineLvl w:val="0"/>
      </w:pPr>
      <w:r/>
      <w:r/>
    </w:p>
    <w:p>
      <w:pPr>
        <w:jc w:val="left"/>
        <w:spacing w:line="360" w:lineRule="auto"/>
        <w:outlineLvl w:val="0"/>
      </w:pPr>
      <w:r>
        <w:br w:type="page" w:clear="all"/>
      </w:r>
      <w:r>
        <w:rPr>
          <w:b/>
          <w:sz w:val="36"/>
          <w:szCs w:val="36"/>
        </w:rPr>
      </w:r>
      <w:r/>
    </w:p>
    <w:p>
      <w:pPr>
        <w:jc w:val="left"/>
        <w:spacing w:line="360" w:lineRule="auto"/>
        <w:outlineLvl w:val="0"/>
      </w:pPr>
      <w:r/>
      <w:r/>
      <w:r/>
    </w:p>
    <w:p>
      <w:pPr>
        <w:jc w:val="center"/>
        <w:spacing w:line="360" w:lineRule="auto"/>
        <w:outlineLvl w:val="0"/>
      </w:pPr>
      <w:r/>
      <w:r/>
      <w:bookmarkStart w:id="2" w:name="_Toc212726909"/>
      <w:r>
        <w:rPr>
          <w:b/>
          <w:sz w:val="36"/>
          <w:szCs w:val="36"/>
        </w:rPr>
        <w:t xml:space="preserve">第一章   采购邀请</w:t>
      </w:r>
      <w:bookmarkEnd w:id="2"/>
      <w:r/>
      <w:bookmarkStart w:id="3" w:name="_Toc28359079"/>
      <w:r/>
      <w:bookmarkStart w:id="4" w:name="_Toc35393790"/>
      <w:r/>
      <w:bookmarkStart w:id="5" w:name="_Toc35393621"/>
      <w:r/>
      <w:bookmarkStart w:id="6" w:name="_Toc28359002"/>
      <w:r/>
      <w:bookmarkStart w:id="7" w:name="_Hlk24379207"/>
      <w:r/>
      <w:r/>
      <w:r/>
    </w:p>
    <w:p>
      <w:pPr>
        <w:pStyle w:val="988"/>
        <w:ind w:firstLine="480"/>
        <w:spacing w:line="360" w:lineRule="auto"/>
        <w:rPr>
          <w:sz w:val="24"/>
        </w:rPr>
        <w:pBdr>
          <w:top w:val="single" w:color="000000" w:sz="4" w:space="1"/>
          <w:left w:val="single" w:color="000000" w:sz="4" w:space="4"/>
          <w:bottom w:val="single" w:color="000000" w:sz="4" w:space="10"/>
          <w:right w:val="single" w:color="000000" w:sz="4" w:space="4"/>
        </w:pBdr>
      </w:pPr>
      <w:r>
        <w:rPr>
          <w:rFonts w:hint="eastAsia"/>
          <w:sz w:val="24"/>
        </w:rPr>
        <w:t xml:space="preserve">项目概况</w:t>
      </w:r>
      <w:r>
        <w:rPr>
          <w:sz w:val="24"/>
        </w:rPr>
      </w:r>
      <w:r/>
    </w:p>
    <w:p>
      <w:pPr>
        <w:pStyle w:val="988"/>
        <w:ind w:firstLine="480"/>
        <w:spacing w:line="360" w:lineRule="auto"/>
        <w:rPr>
          <w:sz w:val="24"/>
        </w:rPr>
        <w:pBdr>
          <w:top w:val="single" w:color="000000" w:sz="4" w:space="1"/>
          <w:left w:val="single" w:color="000000" w:sz="4" w:space="4"/>
          <w:bottom w:val="single" w:color="000000" w:sz="4" w:space="10"/>
          <w:right w:val="single" w:color="000000" w:sz="4" w:space="4"/>
        </w:pBdr>
      </w:pPr>
      <w:r>
        <w:rPr>
          <w:rFonts w:hint="eastAsia"/>
          <w:sz w:val="24"/>
        </w:rPr>
        <w:t xml:space="preserve">常州市武进区嘉泽镇人民政府的</w:t>
      </w:r>
      <w:r>
        <w:rPr>
          <w:rFonts w:hint="eastAsia"/>
          <w:sz w:val="24"/>
        </w:rPr>
        <w:t xml:space="preserve">嘉泽镇大名嘉园电梯维保服务（三年期）</w:t>
      </w:r>
      <w:r>
        <w:rPr>
          <w:rFonts w:hint="eastAsia"/>
          <w:sz w:val="24"/>
        </w:rPr>
        <w:t xml:space="preserve">采购的潜在供应商应在“苏采云”政府采购一体化平台获取采购文件，并</w:t>
      </w:r>
      <w:r>
        <w:rPr>
          <w:rFonts w:hint="eastAsia"/>
          <w:sz w:val="24"/>
        </w:rPr>
        <w:t xml:space="preserve">于</w:t>
      </w:r>
      <w:r>
        <w:rPr>
          <w:sz w:val="24"/>
        </w:rPr>
        <w:t xml:space="preserve">202</w:t>
      </w:r>
      <w:r>
        <w:rPr>
          <w:rFonts w:hint="eastAsia"/>
          <w:sz w:val="24"/>
        </w:rPr>
        <w:t xml:space="preserve">5</w:t>
      </w:r>
      <w:r>
        <w:rPr>
          <w:sz w:val="24"/>
        </w:rPr>
        <w:t xml:space="preserve">年</w:t>
      </w:r>
      <w:r>
        <w:rPr>
          <w:rFonts w:hint="eastAsia"/>
          <w:sz w:val="24"/>
        </w:rPr>
        <w:t xml:space="preserve">11</w:t>
      </w:r>
      <w:r>
        <w:rPr>
          <w:sz w:val="24"/>
        </w:rPr>
        <w:t xml:space="preserve">月</w:t>
      </w:r>
      <w:r>
        <w:rPr>
          <w:rFonts w:hint="eastAsia"/>
          <w:sz w:val="24"/>
        </w:rPr>
        <w:t xml:space="preserve">24</w:t>
      </w:r>
      <w:r>
        <w:rPr>
          <w:sz w:val="24"/>
        </w:rPr>
        <w:t xml:space="preserve">日</w:t>
      </w:r>
      <w:r>
        <w:rPr>
          <w:rFonts w:hint="eastAsia"/>
          <w:sz w:val="24"/>
        </w:rPr>
        <w:t xml:space="preserve">09</w:t>
      </w:r>
      <w:r>
        <w:rPr>
          <w:sz w:val="24"/>
        </w:rPr>
        <w:t xml:space="preserve">点</w:t>
      </w:r>
      <w:r>
        <w:rPr>
          <w:rFonts w:hint="eastAsia"/>
          <w:sz w:val="24"/>
        </w:rPr>
        <w:t xml:space="preserve">3</w:t>
      </w:r>
      <w:r>
        <w:rPr>
          <w:sz w:val="24"/>
        </w:rPr>
        <w:t xml:space="preserve">0分</w:t>
      </w:r>
      <w:r>
        <w:rPr>
          <w:rFonts w:hint="eastAsia"/>
          <w:sz w:val="24"/>
        </w:rPr>
        <w:t xml:space="preserve">（北京时间）前提交响应</w:t>
      </w:r>
      <w:r>
        <w:rPr>
          <w:sz w:val="24"/>
        </w:rPr>
        <w:t xml:space="preserve">文件</w:t>
      </w:r>
      <w:r>
        <w:rPr>
          <w:rFonts w:hint="eastAsia"/>
          <w:sz w:val="24"/>
        </w:rPr>
        <w:t xml:space="preserve">。</w:t>
      </w:r>
      <w:r>
        <w:rPr>
          <w:sz w:val="24"/>
        </w:rPr>
      </w:r>
      <w:r/>
    </w:p>
    <w:p>
      <w:pPr>
        <w:pStyle w:val="990"/>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3"/>
      <w:r/>
      <w:bookmarkEnd w:id="4"/>
      <w:r/>
      <w:bookmarkEnd w:id="5"/>
      <w:r/>
      <w:bookmarkEnd w:id="6"/>
      <w:r>
        <w:rPr>
          <w:rFonts w:ascii="Times New Roman" w:hAnsi="Times New Roman" w:eastAsia="宋体"/>
          <w:sz w:val="24"/>
          <w:szCs w:val="24"/>
        </w:rPr>
      </w:r>
      <w:r/>
    </w:p>
    <w:p>
      <w:pPr>
        <w:pStyle w:val="988"/>
        <w:ind w:firstLine="480"/>
        <w:spacing w:line="360" w:lineRule="auto"/>
        <w:rPr>
          <w:rFonts w:hint="eastAsia"/>
          <w:sz w:val="24"/>
        </w:rPr>
      </w:pPr>
      <w:r>
        <w:rPr>
          <w:sz w:val="24"/>
        </w:rPr>
        <w:t xml:space="preserve">1.项目编号：</w:t>
      </w:r>
      <w:r>
        <w:rPr>
          <w:sz w:val="24"/>
        </w:rPr>
        <w:t xml:space="preserve">JSZC-320412-</w:t>
      </w:r>
      <w:r>
        <w:rPr>
          <w:rFonts w:hint="eastAsia"/>
          <w:sz w:val="24"/>
        </w:rPr>
        <w:t xml:space="preserve">JHAN</w:t>
      </w:r>
      <w:r>
        <w:rPr>
          <w:sz w:val="24"/>
        </w:rPr>
        <w:t xml:space="preserve">-C202</w:t>
      </w:r>
      <w:r>
        <w:rPr>
          <w:rFonts w:hint="eastAsia"/>
          <w:sz w:val="24"/>
        </w:rPr>
        <w:t xml:space="preserve">5</w:t>
      </w:r>
      <w:r>
        <w:rPr>
          <w:sz w:val="24"/>
        </w:rPr>
        <w:t xml:space="preserve">-00</w:t>
      </w:r>
      <w:r>
        <w:rPr>
          <w:rFonts w:hint="eastAsia"/>
          <w:sz w:val="24"/>
        </w:rPr>
        <w:t xml:space="preserve">16</w:t>
      </w:r>
      <w:r>
        <w:rPr>
          <w:rFonts w:hint="eastAsia"/>
          <w:sz w:val="24"/>
        </w:rPr>
      </w:r>
      <w:r/>
    </w:p>
    <w:p>
      <w:pPr>
        <w:pStyle w:val="988"/>
        <w:ind w:firstLine="480"/>
        <w:spacing w:line="360" w:lineRule="auto"/>
        <w:rPr>
          <w:sz w:val="24"/>
        </w:rPr>
      </w:pPr>
      <w:r>
        <w:rPr>
          <w:sz w:val="24"/>
        </w:rPr>
        <w:t xml:space="preserve">2.项目名称：</w:t>
      </w:r>
      <w:r>
        <w:rPr>
          <w:rFonts w:hint="eastAsia"/>
          <w:sz w:val="24"/>
        </w:rPr>
        <w:t xml:space="preserve">嘉泽镇大名嘉园电梯维保服务（三年期）</w:t>
      </w:r>
      <w:r>
        <w:rPr>
          <w:sz w:val="24"/>
        </w:rPr>
      </w:r>
      <w:r/>
    </w:p>
    <w:p>
      <w:pPr>
        <w:pStyle w:val="988"/>
        <w:ind w:firstLine="480"/>
        <w:spacing w:line="360" w:lineRule="auto"/>
        <w:rPr>
          <w:sz w:val="24"/>
        </w:rPr>
      </w:pPr>
      <w:r>
        <w:rPr>
          <w:sz w:val="24"/>
        </w:rPr>
        <w:t xml:space="preserve">3.采购方式：竞争性磋商</w:t>
      </w:r>
      <w:r/>
    </w:p>
    <w:p>
      <w:pPr>
        <w:pStyle w:val="988"/>
        <w:ind w:firstLine="480"/>
        <w:spacing w:line="360" w:lineRule="auto"/>
        <w:rPr>
          <w:sz w:val="24"/>
        </w:rPr>
      </w:pPr>
      <w:r/>
      <w:bookmarkEnd w:id="7"/>
      <w:r>
        <w:rPr>
          <w:sz w:val="24"/>
        </w:rPr>
        <w:t xml:space="preserve">4.项目预算金额</w:t>
      </w:r>
      <w:r>
        <w:rPr>
          <w:sz w:val="24"/>
        </w:rPr>
        <w:t xml:space="preserve">：</w:t>
      </w:r>
      <w:r>
        <w:rPr>
          <w:rFonts w:hint="eastAsia"/>
          <w:sz w:val="24"/>
        </w:rPr>
        <w:t xml:space="preserve">78</w:t>
      </w:r>
      <w:r>
        <w:rPr>
          <w:rFonts w:hint="eastAsia"/>
          <w:sz w:val="24"/>
        </w:rPr>
        <w:t xml:space="preserve">万元</w:t>
      </w:r>
      <w:r>
        <w:rPr>
          <w:rFonts w:hint="eastAsia"/>
          <w:sz w:val="24"/>
        </w:rPr>
        <w:t xml:space="preserve">（即26万元/年）</w:t>
      </w:r>
      <w:r>
        <w:rPr>
          <w:rFonts w:hint="eastAsia"/>
          <w:sz w:val="24"/>
        </w:rPr>
        <w:t xml:space="preserve">。</w:t>
      </w:r>
      <w:r>
        <w:rPr>
          <w:sz w:val="24"/>
        </w:rPr>
        <w:t xml:space="preserve">项目最高限价：</w:t>
      </w:r>
      <w:r>
        <w:rPr>
          <w:rFonts w:hint="eastAsia"/>
          <w:sz w:val="24"/>
        </w:rPr>
        <w:t xml:space="preserve">78</w:t>
      </w:r>
      <w:r>
        <w:rPr>
          <w:rFonts w:hint="eastAsia"/>
          <w:sz w:val="24"/>
        </w:rPr>
        <w:t xml:space="preserve">万元</w:t>
      </w:r>
      <w:r>
        <w:rPr>
          <w:rFonts w:hint="eastAsia"/>
          <w:sz w:val="24"/>
        </w:rPr>
        <w:t xml:space="preserve">（即26万元/年）</w:t>
      </w:r>
      <w:r>
        <w:rPr>
          <w:rFonts w:hint="eastAsia"/>
          <w:sz w:val="24"/>
        </w:rPr>
        <w:t xml:space="preserve">。</w:t>
      </w:r>
      <w:r>
        <w:rPr>
          <w:sz w:val="24"/>
        </w:rPr>
      </w:r>
      <w:r/>
    </w:p>
    <w:p>
      <w:pPr>
        <w:pStyle w:val="988"/>
        <w:ind w:firstLine="480"/>
        <w:spacing w:line="360" w:lineRule="auto"/>
        <w:rPr>
          <w:sz w:val="24"/>
        </w:rPr>
      </w:pPr>
      <w:r>
        <w:rPr>
          <w:sz w:val="24"/>
        </w:rPr>
        <w:t xml:space="preserve">5.采购需求：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1"/>
        <w:gridCol w:w="1414"/>
        <w:gridCol w:w="1315"/>
        <w:gridCol w:w="1274"/>
        <w:gridCol w:w="568"/>
        <w:gridCol w:w="4076"/>
      </w:tblGrid>
      <w:tr>
        <w:trPr>
          <w:trHeight w:val="454"/>
        </w:trPr>
        <w:tc>
          <w:tcPr>
            <w:tcW w:w="345" w:type="pct"/>
            <w:vAlign w:val="center"/>
            <w:textDirection w:val="lrTb"/>
            <w:noWrap w:val="false"/>
          </w:tcPr>
          <w:p>
            <w:pPr>
              <w:pStyle w:val="988"/>
              <w:jc w:val="center"/>
              <w:rPr>
                <w:bCs/>
                <w:sz w:val="24"/>
              </w:rPr>
            </w:pPr>
            <w:r>
              <w:rPr>
                <w:bCs/>
                <w:sz w:val="24"/>
              </w:rPr>
              <w:t xml:space="preserve">包号</w:t>
            </w:r>
            <w:r/>
          </w:p>
        </w:tc>
        <w:tc>
          <w:tcPr>
            <w:tcW w:w="761" w:type="pct"/>
            <w:vAlign w:val="center"/>
            <w:textDirection w:val="lrTb"/>
            <w:noWrap w:val="false"/>
          </w:tcPr>
          <w:p>
            <w:pPr>
              <w:pStyle w:val="988"/>
              <w:jc w:val="center"/>
              <w:rPr>
                <w:bCs/>
                <w:sz w:val="24"/>
              </w:rPr>
            </w:pPr>
            <w:r>
              <w:rPr>
                <w:bCs/>
                <w:sz w:val="24"/>
              </w:rPr>
              <w:t xml:space="preserve">标的名称</w:t>
            </w:r>
            <w:r/>
          </w:p>
        </w:tc>
        <w:tc>
          <w:tcPr>
            <w:tcW w:w="708" w:type="pct"/>
            <w:vAlign w:val="center"/>
            <w:textDirection w:val="lrTb"/>
            <w:noWrap w:val="false"/>
          </w:tcPr>
          <w:p>
            <w:pPr>
              <w:pStyle w:val="988"/>
              <w:jc w:val="center"/>
              <w:rPr>
                <w:bCs/>
                <w:sz w:val="24"/>
              </w:rPr>
            </w:pPr>
            <w:r>
              <w:rPr>
                <w:bCs/>
                <w:sz w:val="24"/>
              </w:rPr>
              <w:t xml:space="preserve">采购包</w:t>
            </w:r>
            <w:r/>
          </w:p>
          <w:p>
            <w:pPr>
              <w:pStyle w:val="988"/>
              <w:jc w:val="center"/>
              <w:rPr>
                <w:bCs/>
                <w:sz w:val="24"/>
              </w:rPr>
            </w:pPr>
            <w:r>
              <w:rPr>
                <w:bCs/>
                <w:sz w:val="24"/>
              </w:rPr>
              <w:t xml:space="preserve">预算金额</w:t>
            </w:r>
            <w:r/>
          </w:p>
          <w:p>
            <w:pPr>
              <w:pStyle w:val="988"/>
              <w:jc w:val="center"/>
              <w:rPr>
                <w:bCs/>
                <w:sz w:val="24"/>
              </w:rPr>
            </w:pPr>
            <w:r>
              <w:rPr>
                <w:bCs/>
                <w:sz w:val="24"/>
              </w:rPr>
              <w:t xml:space="preserve">（万元）</w:t>
            </w:r>
            <w:r/>
          </w:p>
        </w:tc>
        <w:tc>
          <w:tcPr>
            <w:tcW w:w="686" w:type="pct"/>
            <w:vAlign w:val="center"/>
            <w:textDirection w:val="lrTb"/>
            <w:noWrap w:val="false"/>
          </w:tcPr>
          <w:p>
            <w:pPr>
              <w:pStyle w:val="988"/>
              <w:jc w:val="center"/>
              <w:rPr>
                <w:bCs/>
                <w:sz w:val="24"/>
              </w:rPr>
            </w:pPr>
            <w:r>
              <w:rPr>
                <w:rFonts w:hint="eastAsia"/>
                <w:bCs/>
                <w:sz w:val="24"/>
              </w:rPr>
              <w:t xml:space="preserve">最高限价</w:t>
            </w:r>
            <w:r>
              <w:rPr>
                <w:bCs/>
                <w:sz w:val="24"/>
              </w:rPr>
            </w:r>
            <w:r/>
          </w:p>
          <w:p>
            <w:pPr>
              <w:pStyle w:val="988"/>
              <w:jc w:val="center"/>
              <w:rPr>
                <w:rFonts w:hint="eastAsia"/>
                <w:bCs/>
                <w:sz w:val="24"/>
              </w:rPr>
            </w:pPr>
            <w:r>
              <w:rPr>
                <w:rFonts w:hint="eastAsia"/>
                <w:bCs/>
                <w:sz w:val="24"/>
              </w:rPr>
              <w:t xml:space="preserve">（万元）</w:t>
            </w:r>
            <w:r/>
          </w:p>
        </w:tc>
        <w:tc>
          <w:tcPr>
            <w:tcW w:w="306" w:type="pct"/>
            <w:vAlign w:val="center"/>
            <w:textDirection w:val="lrTb"/>
            <w:noWrap w:val="false"/>
          </w:tcPr>
          <w:p>
            <w:pPr>
              <w:pStyle w:val="988"/>
              <w:jc w:val="center"/>
              <w:rPr>
                <w:bCs/>
                <w:sz w:val="24"/>
              </w:rPr>
            </w:pPr>
            <w:r>
              <w:rPr>
                <w:bCs/>
                <w:sz w:val="24"/>
              </w:rPr>
              <w:t xml:space="preserve">数量</w:t>
            </w:r>
            <w:r/>
          </w:p>
        </w:tc>
        <w:tc>
          <w:tcPr>
            <w:tcW w:w="2194" w:type="pct"/>
            <w:vAlign w:val="center"/>
            <w:textDirection w:val="lrTb"/>
            <w:noWrap w:val="false"/>
          </w:tcPr>
          <w:p>
            <w:pPr>
              <w:pStyle w:val="988"/>
              <w:jc w:val="center"/>
              <w:rPr>
                <w:sz w:val="24"/>
              </w:rPr>
            </w:pPr>
            <w:r>
              <w:rPr>
                <w:sz w:val="24"/>
              </w:rPr>
              <w:t xml:space="preserve">简要技术需求或服务要求</w:t>
            </w:r>
            <w:r/>
          </w:p>
        </w:tc>
      </w:tr>
      <w:tr>
        <w:trPr>
          <w:trHeight w:val="1748"/>
        </w:trPr>
        <w:tc>
          <w:tcPr>
            <w:tcW w:w="345" w:type="pct"/>
            <w:vAlign w:val="center"/>
            <w:textDirection w:val="lrTb"/>
            <w:noWrap w:val="false"/>
          </w:tcPr>
          <w:p>
            <w:pPr>
              <w:pStyle w:val="988"/>
              <w:jc w:val="center"/>
              <w:rPr>
                <w:bCs/>
                <w:sz w:val="24"/>
              </w:rPr>
            </w:pPr>
            <w:r>
              <w:rPr>
                <w:bCs/>
                <w:sz w:val="24"/>
              </w:rPr>
              <w:t xml:space="preserve">01</w:t>
            </w:r>
            <w:r/>
          </w:p>
        </w:tc>
        <w:tc>
          <w:tcPr>
            <w:tcW w:w="761" w:type="pct"/>
            <w:vAlign w:val="center"/>
            <w:textDirection w:val="lrTb"/>
            <w:noWrap w:val="false"/>
          </w:tcPr>
          <w:p>
            <w:pPr>
              <w:pStyle w:val="988"/>
              <w:jc w:val="center"/>
              <w:rPr>
                <w:bCs/>
                <w:sz w:val="24"/>
              </w:rPr>
            </w:pPr>
            <w:r>
              <w:rPr>
                <w:rFonts w:hint="eastAsia"/>
                <w:bCs/>
                <w:sz w:val="24"/>
              </w:rPr>
              <w:t xml:space="preserve">嘉泽镇大名嘉园电梯维保服务（三年期）</w:t>
            </w:r>
            <w:r>
              <w:rPr>
                <w:bCs/>
                <w:sz w:val="24"/>
              </w:rPr>
            </w:r>
            <w:r/>
          </w:p>
        </w:tc>
        <w:tc>
          <w:tcPr>
            <w:tcW w:w="708" w:type="pct"/>
            <w:vAlign w:val="center"/>
            <w:textDirection w:val="lrTb"/>
            <w:noWrap w:val="false"/>
          </w:tcPr>
          <w:p>
            <w:pPr>
              <w:pStyle w:val="988"/>
              <w:jc w:val="center"/>
              <w:rPr>
                <w:rFonts w:hint="eastAsia"/>
                <w:bCs/>
                <w:sz w:val="24"/>
              </w:rPr>
            </w:pPr>
            <w:r>
              <w:rPr>
                <w:rFonts w:hint="eastAsia"/>
                <w:bCs/>
                <w:sz w:val="24"/>
              </w:rPr>
              <w:t xml:space="preserve">78</w:t>
            </w:r>
            <w:r>
              <w:rPr>
                <w:rFonts w:hint="eastAsia"/>
                <w:bCs/>
                <w:sz w:val="24"/>
              </w:rPr>
            </w:r>
            <w:r/>
          </w:p>
        </w:tc>
        <w:tc>
          <w:tcPr>
            <w:tcW w:w="686" w:type="pct"/>
            <w:vAlign w:val="center"/>
            <w:textDirection w:val="lrTb"/>
            <w:noWrap w:val="false"/>
          </w:tcPr>
          <w:p>
            <w:pPr>
              <w:pStyle w:val="988"/>
              <w:jc w:val="center"/>
              <w:rPr>
                <w:rFonts w:hint="eastAsia"/>
                <w:bCs/>
                <w:sz w:val="24"/>
              </w:rPr>
            </w:pPr>
            <w:r>
              <w:rPr>
                <w:rFonts w:hint="eastAsia"/>
                <w:bCs/>
                <w:sz w:val="24"/>
              </w:rPr>
              <w:t xml:space="preserve">78</w:t>
            </w:r>
            <w:r>
              <w:rPr>
                <w:rFonts w:hint="eastAsia"/>
                <w:bCs/>
                <w:sz w:val="24"/>
              </w:rPr>
            </w:r>
            <w:r/>
          </w:p>
        </w:tc>
        <w:tc>
          <w:tcPr>
            <w:tcW w:w="306" w:type="pct"/>
            <w:vAlign w:val="center"/>
            <w:textDirection w:val="lrTb"/>
            <w:noWrap w:val="false"/>
          </w:tcPr>
          <w:p>
            <w:pPr>
              <w:pStyle w:val="988"/>
              <w:jc w:val="center"/>
              <w:rPr>
                <w:bCs/>
                <w:sz w:val="24"/>
              </w:rPr>
            </w:pPr>
            <w:r>
              <w:rPr>
                <w:rFonts w:hint="eastAsia"/>
                <w:bCs/>
                <w:sz w:val="24"/>
              </w:rPr>
              <w:t xml:space="preserve">3</w:t>
            </w:r>
            <w:r>
              <w:rPr>
                <w:rFonts w:hint="eastAsia"/>
                <w:bCs/>
                <w:sz w:val="24"/>
              </w:rPr>
              <w:t xml:space="preserve">年</w:t>
            </w:r>
            <w:r>
              <w:rPr>
                <w:bCs/>
                <w:sz w:val="24"/>
              </w:rPr>
            </w:r>
            <w:r/>
          </w:p>
        </w:tc>
        <w:tc>
          <w:tcPr>
            <w:tcW w:w="2194" w:type="pct"/>
            <w:vAlign w:val="center"/>
            <w:textDirection w:val="lrTb"/>
            <w:noWrap w:val="false"/>
          </w:tcPr>
          <w:p>
            <w:pPr>
              <w:pStyle w:val="988"/>
              <w:jc w:val="left"/>
              <w:rPr>
                <w:rFonts w:hint="eastAsia"/>
                <w:bCs/>
                <w:sz w:val="24"/>
              </w:rPr>
            </w:pPr>
            <w:r>
              <w:rPr>
                <w:rFonts w:hint="eastAsia"/>
                <w:bCs/>
                <w:sz w:val="24"/>
              </w:rPr>
              <w:t xml:space="preserve">采购内容包括但不限于对大名嘉园的86台电梯进行维护保养，延长电梯零部件的使用寿命，降低电梯的维修成本。优化电梯整体性能，提高电梯运行效率和稳定性等。</w:t>
            </w:r>
            <w:r>
              <w:rPr>
                <w:rFonts w:hint="eastAsia"/>
                <w:bCs/>
                <w:sz w:val="24"/>
              </w:rPr>
            </w:r>
            <w:r/>
          </w:p>
        </w:tc>
      </w:tr>
    </w:tbl>
    <w:p>
      <w:pPr>
        <w:pStyle w:val="988"/>
        <w:ind w:firstLine="480"/>
        <w:spacing w:line="360" w:lineRule="auto"/>
        <w:rPr>
          <w:sz w:val="24"/>
        </w:rPr>
      </w:pPr>
      <w:r>
        <w:rPr>
          <w:sz w:val="24"/>
        </w:rPr>
        <w:t xml:space="preserve">6.合同履行期限：</w:t>
      </w:r>
      <w:bookmarkStart w:id="8" w:name="_Hlk74249089"/>
      <w:r>
        <w:rPr>
          <w:rFonts w:hint="eastAsia"/>
          <w:sz w:val="24"/>
        </w:rPr>
        <w:t xml:space="preserve">三年</w:t>
      </w:r>
      <w:r>
        <w:rPr>
          <w:rFonts w:hint="eastAsia"/>
          <w:sz w:val="24"/>
        </w:rPr>
        <w:t xml:space="preserve">。</w:t>
      </w:r>
      <w:r>
        <w:rPr>
          <w:rFonts w:hint="eastAsia"/>
          <w:sz w:val="24"/>
        </w:rPr>
        <w:t xml:space="preserve">每年考核不合格的，甲方有权终止合同。</w:t>
      </w:r>
      <w:r>
        <w:rPr>
          <w:sz w:val="24"/>
        </w:rPr>
      </w:r>
      <w:r/>
    </w:p>
    <w:p>
      <w:pPr>
        <w:pStyle w:val="988"/>
        <w:ind w:firstLine="480"/>
        <w:spacing w:line="360" w:lineRule="auto"/>
        <w:rPr>
          <w:sz w:val="24"/>
        </w:rPr>
      </w:pPr>
      <w:r/>
      <w:bookmarkEnd w:id="8"/>
      <w:r>
        <w:rPr>
          <w:sz w:val="24"/>
        </w:rPr>
        <w:t xml:space="preserve">7.本项目是否接受联合体：</w:t>
      </w:r>
      <w:r>
        <w:rPr>
          <w:rFonts w:hint="eastAsia" w:ascii="宋体" w:hAnsi="宋体"/>
        </w:rPr>
        <w:t xml:space="preserve">□</w:t>
      </w:r>
      <w:r>
        <w:rPr>
          <w:sz w:val="24"/>
        </w:rPr>
        <w:t xml:space="preserve">是  </w:t>
      </w:r>
      <w:r>
        <w:rPr>
          <w:rFonts w:hint="eastAsia" w:ascii="宋体" w:hAnsi="宋体"/>
        </w:rPr>
        <w:t xml:space="preserve">■</w:t>
      </w:r>
      <w:r>
        <w:rPr>
          <w:sz w:val="24"/>
        </w:rPr>
        <w:t xml:space="preserve">否。</w:t>
      </w:r>
      <w:r/>
    </w:p>
    <w:p>
      <w:pPr>
        <w:pStyle w:val="988"/>
        <w:ind w:firstLine="480"/>
        <w:spacing w:line="360" w:lineRule="auto"/>
        <w:rPr>
          <w:sz w:val="24"/>
        </w:rPr>
      </w:pPr>
      <w:r/>
      <w:bookmarkStart w:id="9" w:name="_Toc35393791"/>
      <w:r/>
      <w:bookmarkStart w:id="10" w:name="_Toc28359003"/>
      <w:r/>
      <w:bookmarkStart w:id="11" w:name="_Toc28359080"/>
      <w:r/>
      <w:bookmarkStart w:id="12" w:name="_Toc35393622"/>
      <w:r>
        <w:rPr>
          <w:rFonts w:hint="eastAsia"/>
          <w:sz w:val="24"/>
        </w:rPr>
        <w:t xml:space="preserve">8.</w:t>
      </w:r>
      <w:r>
        <w:rPr>
          <w:sz w:val="24"/>
        </w:rPr>
        <w:t xml:space="preserve">本项目是否接受</w:t>
      </w:r>
      <w:r>
        <w:rPr>
          <w:rFonts w:hint="eastAsia"/>
          <w:sz w:val="24"/>
        </w:rPr>
        <w:t xml:space="preserve">进口产品响应</w:t>
      </w:r>
      <w:r>
        <w:rPr>
          <w:sz w:val="24"/>
        </w:rPr>
        <w:t xml:space="preserve">：</w:t>
      </w:r>
      <w:r>
        <w:rPr>
          <w:rFonts w:hint="eastAsia" w:ascii="宋体" w:hAnsi="宋体"/>
        </w:rPr>
        <w:t xml:space="preserve">□</w:t>
      </w:r>
      <w:r>
        <w:rPr>
          <w:sz w:val="24"/>
        </w:rPr>
        <w:t xml:space="preserve">是  </w:t>
      </w:r>
      <w:r>
        <w:rPr>
          <w:rFonts w:hint="eastAsia" w:ascii="宋体" w:hAnsi="宋体"/>
        </w:rPr>
        <w:t xml:space="preserve">■</w:t>
      </w:r>
      <w:r>
        <w:rPr>
          <w:sz w:val="24"/>
        </w:rPr>
        <w:t xml:space="preserve">否。</w:t>
      </w:r>
      <w:r/>
    </w:p>
    <w:p>
      <w:pPr>
        <w:pStyle w:val="990"/>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二、申请人的资格要求（须同时满足）</w:t>
      </w:r>
      <w:bookmarkEnd w:id="9"/>
      <w:r/>
      <w:bookmarkEnd w:id="10"/>
      <w:r/>
      <w:bookmarkEnd w:id="11"/>
      <w:r/>
      <w:bookmarkEnd w:id="12"/>
      <w:r>
        <w:rPr>
          <w:rFonts w:ascii="Times New Roman" w:hAnsi="Times New Roman" w:eastAsia="宋体"/>
          <w:sz w:val="24"/>
          <w:szCs w:val="24"/>
        </w:rPr>
      </w:r>
      <w:r/>
    </w:p>
    <w:p>
      <w:pPr>
        <w:pStyle w:val="988"/>
        <w:ind w:firstLine="480"/>
        <w:spacing w:line="360" w:lineRule="auto"/>
        <w:rPr>
          <w:rFonts w:hint="eastAsia"/>
          <w:sz w:val="24"/>
        </w:rPr>
      </w:pPr>
      <w:r/>
      <w:bookmarkStart w:id="13" w:name="_Toc28359004"/>
      <w:r/>
      <w:bookmarkStart w:id="14" w:name="_Toc28359081"/>
      <w:r>
        <w:rPr>
          <w:sz w:val="24"/>
        </w:rPr>
        <w:t xml:space="preserve">1.满足《中华人民共和国政府采购法》第二十二条规定</w:t>
      </w:r>
      <w:r>
        <w:rPr>
          <w:rFonts w:hint="eastAsia"/>
          <w:sz w:val="24"/>
        </w:rPr>
        <w:t xml:space="preserve">以及下列情形：</w:t>
      </w:r>
      <w:r/>
    </w:p>
    <w:p>
      <w:pPr>
        <w:pStyle w:val="988"/>
        <w:ind w:firstLine="480"/>
        <w:spacing w:line="360" w:lineRule="auto"/>
        <w:rPr>
          <w:sz w:val="24"/>
        </w:rPr>
      </w:pPr>
      <w:r>
        <w:rPr>
          <w:rFonts w:hint="eastAsia"/>
          <w:sz w:val="24"/>
        </w:rPr>
        <w:t xml:space="preserve">1.1未被“信用中国”网站（WWW.creditchina.gov.cn）或“中国政府采购网”网站（www.ccgp.gov.cn）列入失信被执行人、</w:t>
      </w:r>
      <w:r>
        <w:rPr>
          <w:rFonts w:hint="eastAsia"/>
          <w:sz w:val="24"/>
        </w:rPr>
        <w:t xml:space="preserve">税收违法黑名单</w:t>
      </w:r>
      <w:r>
        <w:rPr>
          <w:rFonts w:hint="eastAsia"/>
          <w:sz w:val="24"/>
        </w:rPr>
        <w:t xml:space="preserve">、政府采购严重失信行为记录名单；</w:t>
      </w:r>
      <w:r>
        <w:rPr>
          <w:sz w:val="24"/>
        </w:rPr>
      </w:r>
      <w:r/>
    </w:p>
    <w:p>
      <w:pPr>
        <w:pStyle w:val="988"/>
        <w:ind w:firstLine="480"/>
        <w:spacing w:line="360" w:lineRule="auto"/>
        <w:rPr>
          <w:sz w:val="24"/>
        </w:rPr>
      </w:pPr>
      <w:r>
        <w:rPr>
          <w:rFonts w:hint="eastAsia"/>
          <w:sz w:val="24"/>
        </w:rPr>
        <w:t xml:space="preserve">1.2单位负责人为同一人或者存在直接控股、管理关系的不同供应商（包含法定代表人</w:t>
      </w:r>
      <w:r>
        <w:rPr>
          <w:rFonts w:hint="eastAsia"/>
          <w:sz w:val="24"/>
        </w:rPr>
        <w:t xml:space="preserve">为同一个人的两个及两个以上法人，母公司、全资子公司及其控股公司），不得参加同一合同项下的政府采购活动。</w:t>
      </w:r>
      <w:r>
        <w:rPr>
          <w:sz w:val="24"/>
        </w:rPr>
      </w:r>
      <w:r/>
    </w:p>
    <w:p>
      <w:pPr>
        <w:pStyle w:val="988"/>
        <w:ind w:firstLine="480"/>
        <w:spacing w:line="360" w:lineRule="auto"/>
        <w:rPr>
          <w:sz w:val="24"/>
        </w:rPr>
      </w:pPr>
      <w:r>
        <w:rPr>
          <w:sz w:val="24"/>
        </w:rPr>
        <w:t xml:space="preserve">2.落实政府采购政策需满足的资格要求：</w:t>
      </w:r>
      <w:r/>
    </w:p>
    <w:p>
      <w:pPr>
        <w:pStyle w:val="988"/>
        <w:ind w:firstLine="480"/>
        <w:spacing w:line="360" w:lineRule="auto"/>
        <w:rPr>
          <w:sz w:val="24"/>
        </w:rPr>
      </w:pPr>
      <w:r>
        <w:rPr>
          <w:sz w:val="24"/>
        </w:rPr>
        <w:t xml:space="preserve">2.1 中小企业政策</w:t>
      </w:r>
      <w:r/>
    </w:p>
    <w:p>
      <w:pPr>
        <w:pStyle w:val="988"/>
        <w:ind w:firstLine="420"/>
        <w:spacing w:line="360" w:lineRule="auto"/>
        <w:rPr>
          <w:sz w:val="24"/>
        </w:rPr>
      </w:pPr>
      <w:r>
        <w:rPr>
          <w:rFonts w:hint="eastAsia" w:ascii="宋体" w:hAnsi="宋体"/>
        </w:rPr>
        <w:t xml:space="preserve">□</w:t>
      </w:r>
      <w:r>
        <w:rPr>
          <w:sz w:val="24"/>
        </w:rPr>
        <w:t xml:space="preserve">本项目不专门面向中小企业预留采购份额。</w:t>
      </w:r>
      <w:r/>
    </w:p>
    <w:p>
      <w:pPr>
        <w:pStyle w:val="988"/>
        <w:ind w:firstLine="420"/>
        <w:spacing w:line="360" w:lineRule="auto"/>
        <w:rPr>
          <w:rFonts w:hint="eastAsia"/>
          <w:sz w:val="24"/>
        </w:rPr>
      </w:pPr>
      <w:r>
        <w:rPr>
          <w:rFonts w:hint="eastAsia" w:ascii="宋体" w:hAnsi="宋体"/>
        </w:rPr>
        <w:t xml:space="preserve">■</w:t>
      </w:r>
      <w:r>
        <w:rPr>
          <w:sz w:val="24"/>
        </w:rPr>
        <w:t xml:space="preserve">本项目专门面向中</w:t>
      </w:r>
      <w:r>
        <w:rPr>
          <w:rFonts w:hint="eastAsia"/>
          <w:sz w:val="24"/>
        </w:rPr>
        <w:t xml:space="preserve">、</w:t>
      </w:r>
      <w:r>
        <w:rPr>
          <w:sz w:val="24"/>
        </w:rPr>
        <w:t xml:space="preserve">小</w:t>
      </w:r>
      <w:r>
        <w:rPr>
          <w:rFonts w:hint="eastAsia"/>
          <w:sz w:val="24"/>
        </w:rPr>
        <w:t xml:space="preserve">、</w:t>
      </w:r>
      <w:r>
        <w:rPr>
          <w:sz w:val="24"/>
        </w:rPr>
        <w:t xml:space="preserve">微企业采购。即：提供的货物全部由符合政策要求的中小/小微企业制造、服务全部由符合政策要求的中小/小微企业承接。</w:t>
      </w:r>
      <w:r>
        <w:rPr>
          <w:rFonts w:hint="eastAsia"/>
          <w:sz w:val="24"/>
        </w:rPr>
      </w:r>
      <w:r/>
    </w:p>
    <w:p>
      <w:pPr>
        <w:pStyle w:val="988"/>
        <w:ind w:firstLine="420"/>
        <w:spacing w:line="360" w:lineRule="auto"/>
        <w:rPr>
          <w:sz w:val="24"/>
        </w:rPr>
      </w:pPr>
      <w:r>
        <w:rPr>
          <w:rFonts w:hint="eastAsia" w:ascii="宋体" w:hAnsi="宋体"/>
        </w:rP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sz w:val="24"/>
        </w:rPr>
        <w:t xml:space="preserve"> </w:t>
      </w:r>
      <w:r>
        <w:rPr>
          <w:rFonts w:hint="eastAsia"/>
          <w:sz w:val="24"/>
        </w:rPr>
        <w:t xml:space="preserve">/</w:t>
      </w:r>
      <w:r>
        <w:rPr>
          <w:sz w:val="24"/>
        </w:rPr>
        <w:t xml:space="preserve"> </w:t>
      </w:r>
      <w:r>
        <w:rPr>
          <w:rFonts w:hint="eastAsia"/>
          <w:sz w:val="24"/>
        </w:rPr>
        <w:t xml:space="preserve">。</w:t>
      </w:r>
      <w:r>
        <w:rPr>
          <w:sz w:val="24"/>
        </w:rPr>
      </w:r>
      <w:r/>
    </w:p>
    <w:p>
      <w:pPr>
        <w:pStyle w:val="988"/>
        <w:ind w:firstLine="480"/>
        <w:spacing w:line="360" w:lineRule="auto"/>
        <w:rPr>
          <w:sz w:val="24"/>
        </w:rPr>
      </w:pPr>
      <w:r>
        <w:rPr>
          <w:sz w:val="24"/>
        </w:rPr>
        <w:t xml:space="preserve">2.2 其它落实政府采购政策的资格要求（如有）：</w:t>
      </w:r>
      <w:r>
        <w:rPr>
          <w:sz w:val="24"/>
        </w:rPr>
        <w:t xml:space="preserve"> / </w:t>
      </w:r>
      <w:r>
        <w:rPr>
          <w:rFonts w:hint="eastAsia"/>
          <w:sz w:val="24"/>
        </w:rPr>
        <w:t xml:space="preserve">。</w:t>
      </w:r>
      <w:r>
        <w:rPr>
          <w:sz w:val="24"/>
        </w:rPr>
      </w:r>
      <w:r/>
    </w:p>
    <w:p>
      <w:pPr>
        <w:pStyle w:val="988"/>
        <w:ind w:firstLine="480"/>
        <w:spacing w:line="360" w:lineRule="auto"/>
        <w:rPr>
          <w:i/>
          <w:iCs/>
          <w:sz w:val="24"/>
          <w:u w:val="single"/>
        </w:rPr>
      </w:pPr>
      <w:r>
        <w:rPr>
          <w:sz w:val="24"/>
        </w:rPr>
        <w:t xml:space="preserve">3.本项目的特定资格要求：</w:t>
      </w:r>
      <w:r>
        <w:rPr>
          <w:i/>
          <w:iCs/>
          <w:sz w:val="24"/>
          <w:u w:val="single"/>
        </w:rPr>
      </w:r>
      <w:r/>
    </w:p>
    <w:p>
      <w:pPr>
        <w:pStyle w:val="988"/>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3.1本项目是否接受分支机构参与响应：</w:t>
      </w:r>
      <w:r>
        <w:rPr>
          <w:rFonts w:hint="eastAsia" w:ascii="宋体" w:hAnsi="宋体"/>
        </w:rPr>
        <w:t xml:space="preserve">□</w:t>
      </w:r>
      <w:r>
        <w:rPr>
          <w:sz w:val="24"/>
        </w:rPr>
        <w:t xml:space="preserve">是</w:t>
      </w:r>
      <w:r>
        <w:rPr>
          <w:rFonts w:hint="eastAsia"/>
          <w:sz w:val="24"/>
        </w:rPr>
        <w:t xml:space="preserve"> </w:t>
      </w:r>
      <w:r>
        <w:rPr>
          <w:sz w:val="24"/>
        </w:rPr>
        <w:t xml:space="preserve"> </w:t>
      </w:r>
      <w:r>
        <w:rPr>
          <w:rFonts w:hint="eastAsia" w:ascii="宋体" w:hAnsi="宋体"/>
        </w:rPr>
        <w:t xml:space="preserve">■</w:t>
      </w:r>
      <w:r>
        <w:rPr>
          <w:sz w:val="24"/>
        </w:rPr>
        <w:t xml:space="preserve">否；</w:t>
      </w:r>
      <w:r>
        <w:rPr>
          <w:sz w:val="24"/>
        </w:rPr>
        <w:t xml:space="preserve"> </w:t>
      </w:r>
      <w:r>
        <w:rPr>
          <w:sz w:val="24"/>
        </w:rPr>
      </w:r>
      <w:r/>
    </w:p>
    <w:p>
      <w:pPr>
        <w:pStyle w:val="988"/>
        <w:ind w:firstLine="480"/>
        <w:spacing w:line="360" w:lineRule="auto"/>
        <w:tabs>
          <w:tab w:val="left" w:pos="900" w:leader="none"/>
          <w:tab w:val="left" w:pos="1134" w:leader="none"/>
          <w:tab w:val="left" w:pos="1589" w:leader="none"/>
          <w:tab w:val="left" w:pos="5521" w:leader="none"/>
        </w:tabs>
        <w:rPr>
          <w:sz w:val="24"/>
        </w:rPr>
      </w:pPr>
      <w:r>
        <w:rPr>
          <w:sz w:val="24"/>
        </w:rPr>
        <w:t xml:space="preserve">3.2 本项目是否属于政府购买服务：</w:t>
      </w:r>
      <w:r/>
    </w:p>
    <w:p>
      <w:pPr>
        <w:pStyle w:val="988"/>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否</w:t>
      </w:r>
      <w:r/>
    </w:p>
    <w:p>
      <w:pPr>
        <w:pStyle w:val="988"/>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是，公益一类事业单位、使用事业编制且由财政拨款保障的群团组织，不得作为承接主体；</w:t>
      </w:r>
      <w:r/>
    </w:p>
    <w:p>
      <w:pPr>
        <w:pStyle w:val="9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rPr>
      </w:pPr>
      <w:r>
        <w:rPr>
          <w:sz w:val="24"/>
        </w:rPr>
        <w:t xml:space="preserve">3.3其他特定资格要求</w:t>
      </w:r>
      <w:r>
        <w:rPr>
          <w:sz w:val="24"/>
        </w:rPr>
        <w:t xml:space="preserve">：</w:t>
      </w:r>
      <w:r>
        <w:rPr>
          <w:rFonts w:hint="eastAsia" w:ascii="宋体" w:hAnsi="宋体" w:cs="宋体"/>
          <w:color w:val="000000"/>
          <w:sz w:val="24"/>
        </w:rPr>
        <w:t xml:space="preserve">供应商</w:t>
      </w:r>
      <w:r>
        <w:rPr>
          <w:rFonts w:ascii="宋体" w:hAnsi="宋体" w:cs="宋体"/>
          <w:color w:val="000000"/>
          <w:sz w:val="24"/>
        </w:rPr>
        <w:t xml:space="preserve">须具有有效期内的《中华人民共和国特种设备生产许可证》</w:t>
      </w:r>
      <w:r>
        <w:rPr>
          <w:rFonts w:hint="eastAsia"/>
          <w:color w:val="000000"/>
          <w:sz w:val="24"/>
        </w:rPr>
        <w:t xml:space="preserve">【许可内容包含电梯安装（含修理）】资质证书</w:t>
      </w:r>
      <w:r>
        <w:rPr>
          <w:rFonts w:hint="eastAsia"/>
          <w:color w:val="000000"/>
          <w:sz w:val="24"/>
        </w:rPr>
        <w:t xml:space="preserve">。</w:t>
      </w:r>
      <w:r>
        <w:rPr>
          <w:rFonts w:hint="eastAsia" w:ascii="宋体" w:hAnsi="宋体" w:cs="宋体"/>
          <w:color w:val="000000"/>
          <w:sz w:val="24"/>
        </w:rPr>
      </w:r>
      <w:r/>
    </w:p>
    <w:p>
      <w:pPr>
        <w:pStyle w:val="990"/>
        <w:jc w:val="left"/>
        <w:spacing w:before="0" w:line="360" w:lineRule="auto"/>
        <w:widowControl/>
        <w:rPr>
          <w:rFonts w:ascii="Times New Roman" w:hAnsi="Times New Roman" w:eastAsia="宋体"/>
          <w:sz w:val="24"/>
          <w:szCs w:val="24"/>
        </w:rPr>
      </w:pPr>
      <w:r/>
      <w:bookmarkEnd w:id="13"/>
      <w:r/>
      <w:bookmarkEnd w:id="14"/>
      <w:r/>
      <w:bookmarkStart w:id="15" w:name="_Toc35393792"/>
      <w:r/>
      <w:bookmarkStart w:id="16" w:name="_Toc35393623"/>
      <w:r>
        <w:rPr>
          <w:rFonts w:ascii="Times New Roman" w:hAnsi="Times New Roman" w:eastAsia="宋体"/>
          <w:sz w:val="24"/>
          <w:szCs w:val="24"/>
        </w:rPr>
        <w:t xml:space="preserve">三、获取采购文件</w:t>
      </w:r>
      <w:bookmarkEnd w:id="15"/>
      <w:r/>
      <w:bookmarkEnd w:id="16"/>
      <w:r>
        <w:rPr>
          <w:rFonts w:ascii="Times New Roman" w:hAnsi="Times New Roman" w:eastAsia="宋体"/>
          <w:sz w:val="24"/>
          <w:szCs w:val="24"/>
        </w:rPr>
      </w:r>
      <w:r/>
    </w:p>
    <w:p>
      <w:pPr>
        <w:pStyle w:val="988"/>
        <w:ind w:firstLine="480"/>
        <w:spacing w:line="360" w:lineRule="auto"/>
        <w:rPr>
          <w:sz w:val="24"/>
          <w:lang w:bidi="ar"/>
        </w:rPr>
      </w:pPr>
      <w:r>
        <w:rPr>
          <w:sz w:val="24"/>
          <w:lang w:bidi="ar"/>
        </w:rPr>
        <w:t xml:space="preserve">1.时间：</w:t>
      </w:r>
      <w:r>
        <w:rPr>
          <w:rFonts w:hint="eastAsia"/>
          <w:sz w:val="24"/>
          <w:lang w:bidi="ar"/>
        </w:rPr>
        <w:t xml:space="preserve">自采购文件公告发布之日</w:t>
      </w:r>
      <w:r>
        <w:rPr>
          <w:sz w:val="24"/>
          <w:lang w:bidi="ar"/>
        </w:rPr>
        <w:t xml:space="preserve">至</w:t>
      </w:r>
      <w:r>
        <w:rPr>
          <w:sz w:val="24"/>
          <w:lang w:bidi="ar"/>
        </w:rPr>
        <w:t xml:space="preserve">202</w:t>
      </w:r>
      <w:r>
        <w:rPr>
          <w:rFonts w:hint="eastAsia"/>
          <w:sz w:val="24"/>
          <w:lang w:bidi="ar"/>
        </w:rPr>
        <w:t xml:space="preserve">5</w:t>
      </w:r>
      <w:r>
        <w:rPr>
          <w:sz w:val="24"/>
          <w:lang w:bidi="ar"/>
        </w:rPr>
        <w:t xml:space="preserve">年</w:t>
      </w:r>
      <w:r>
        <w:rPr>
          <w:rFonts w:hint="eastAsia"/>
          <w:sz w:val="24"/>
          <w:lang w:bidi="ar"/>
        </w:rPr>
        <w:t xml:space="preserve">11</w:t>
      </w:r>
      <w:r>
        <w:rPr>
          <w:sz w:val="24"/>
          <w:lang w:bidi="ar"/>
        </w:rPr>
        <w:t xml:space="preserve">月</w:t>
      </w:r>
      <w:r>
        <w:rPr>
          <w:rFonts w:hint="eastAsia"/>
          <w:sz w:val="24"/>
          <w:lang w:bidi="ar"/>
        </w:rPr>
        <w:t xml:space="preserve">20</w:t>
      </w:r>
      <w:r>
        <w:rPr>
          <w:sz w:val="24"/>
          <w:lang w:bidi="ar"/>
        </w:rPr>
        <w:t xml:space="preserve">日</w:t>
      </w:r>
      <w:r>
        <w:rPr>
          <w:sz w:val="24"/>
          <w:lang w:bidi="ar"/>
        </w:rPr>
        <w:t xml:space="preserve">。</w:t>
      </w:r>
      <w:r/>
    </w:p>
    <w:p>
      <w:pPr>
        <w:pStyle w:val="988"/>
        <w:ind w:firstLine="480"/>
        <w:spacing w:line="360" w:lineRule="auto"/>
        <w:rPr>
          <w:sz w:val="24"/>
        </w:rPr>
      </w:pPr>
      <w:r>
        <w:rPr>
          <w:sz w:val="24"/>
          <w:lang w:bidi="ar"/>
        </w:rPr>
        <w:t xml:space="preserve">2.地点：</w:t>
      </w:r>
      <w:r>
        <w:rPr>
          <w:rFonts w:hint="eastAsia"/>
          <w:sz w:val="24"/>
          <w:lang w:bidi="ar"/>
        </w:rPr>
        <w:t xml:space="preserve">“苏采云”政府采购一体化平台。</w:t>
      </w:r>
      <w:r>
        <w:rPr>
          <w:sz w:val="24"/>
        </w:rPr>
      </w:r>
      <w:r/>
    </w:p>
    <w:p>
      <w:pPr>
        <w:pStyle w:val="988"/>
        <w:ind w:firstLine="480"/>
        <w:jc w:val="left"/>
        <w:spacing w:line="360" w:lineRule="auto"/>
        <w:widowControl/>
        <w:rPr>
          <w:sz w:val="24"/>
          <w:lang w:bidi="ar"/>
        </w:rPr>
      </w:pPr>
      <w:r>
        <w:rPr>
          <w:sz w:val="24"/>
          <w:lang w:bidi="ar"/>
        </w:rPr>
        <w:t xml:space="preserve">3.方式：</w:t>
      </w:r>
      <w:r>
        <w:rPr>
          <w:rFonts w:hint="eastAsia"/>
          <w:sz w:val="24"/>
          <w:lang w:bidi="ar"/>
        </w:rPr>
        <w:t xml:space="preserve">供应商完成注册并办理CA证书后登录“苏采云”政府采购一体化平台（http://jszfcg.jsczt.cn/jszc/logi</w:t>
      </w:r>
      <w:r>
        <w:rPr>
          <w:rFonts w:hint="eastAsia"/>
          <w:sz w:val="24"/>
          <w:lang w:bidi="ar"/>
        </w:rPr>
        <w:t xml:space="preserve">n），下载本项目电子版磋商文件。</w:t>
      </w:r>
      <w:r>
        <w:rPr>
          <w:sz w:val="24"/>
          <w:lang w:bidi="ar"/>
        </w:rPr>
      </w:r>
      <w:r/>
    </w:p>
    <w:p>
      <w:pPr>
        <w:pStyle w:val="988"/>
        <w:ind w:firstLine="480"/>
        <w:jc w:val="left"/>
        <w:spacing w:line="360" w:lineRule="auto"/>
        <w:widowControl/>
        <w:rPr>
          <w:sz w:val="24"/>
        </w:rPr>
      </w:pPr>
      <w:r>
        <w:rPr>
          <w:sz w:val="24"/>
          <w:lang w:bidi="ar"/>
        </w:rPr>
        <w:t xml:space="preserve">4.售价：</w:t>
      </w:r>
      <w:r>
        <w:rPr>
          <w:sz w:val="24"/>
          <w:lang w:bidi="ar"/>
        </w:rPr>
        <w:t xml:space="preserve">0</w:t>
      </w:r>
      <w:r>
        <w:rPr>
          <w:sz w:val="24"/>
          <w:lang w:bidi="ar"/>
        </w:rPr>
        <w:t xml:space="preserve">元。</w:t>
      </w:r>
      <w:r>
        <w:rPr>
          <w:sz w:val="24"/>
        </w:rPr>
      </w:r>
      <w:r/>
    </w:p>
    <w:p>
      <w:pPr>
        <w:pStyle w:val="990"/>
        <w:jc w:val="left"/>
        <w:spacing w:before="0" w:line="360" w:lineRule="auto"/>
        <w:widowControl/>
        <w:rPr>
          <w:rFonts w:ascii="Times New Roman" w:hAnsi="Times New Roman" w:eastAsia="宋体"/>
          <w:sz w:val="24"/>
          <w:szCs w:val="24"/>
        </w:rPr>
      </w:pPr>
      <w:r/>
      <w:bookmarkStart w:id="17" w:name="_Toc35393793"/>
      <w:r/>
      <w:bookmarkStart w:id="18" w:name="_Toc35393624"/>
      <w:r/>
      <w:bookmarkStart w:id="19" w:name="_Toc28359082"/>
      <w:r/>
      <w:bookmarkStart w:id="20" w:name="_Toc28359005"/>
      <w:r>
        <w:rPr>
          <w:rFonts w:ascii="Times New Roman" w:hAnsi="Times New Roman" w:eastAsia="宋体"/>
          <w:sz w:val="24"/>
          <w:szCs w:val="24"/>
        </w:rPr>
        <w:t xml:space="preserve">四、</w:t>
      </w:r>
      <w:bookmarkEnd w:id="17"/>
      <w:r/>
      <w:bookmarkEnd w:id="18"/>
      <w:r/>
      <w:bookmarkEnd w:id="19"/>
      <w:r/>
      <w:bookmarkEnd w:id="20"/>
      <w:r>
        <w:rPr>
          <w:rFonts w:ascii="Times New Roman" w:hAnsi="Times New Roman" w:eastAsia="宋体"/>
          <w:sz w:val="24"/>
          <w:szCs w:val="24"/>
        </w:rPr>
        <w:t xml:space="preserve">响应文件提交</w:t>
      </w:r>
      <w:r/>
    </w:p>
    <w:p>
      <w:pPr>
        <w:pStyle w:val="988"/>
        <w:ind w:firstLine="480"/>
        <w:spacing w:line="360" w:lineRule="auto"/>
        <w:rPr>
          <w:bCs/>
          <w:sz w:val="24"/>
          <w:u w:val="single"/>
        </w:rPr>
      </w:pPr>
      <w:r>
        <w:rPr>
          <w:sz w:val="24"/>
          <w:lang w:bidi="ar"/>
        </w:rPr>
        <w:t xml:space="preserve">截止时间：</w:t>
      </w:r>
      <w:r>
        <w:rPr>
          <w:sz w:val="24"/>
        </w:rPr>
        <w:t xml:space="preserve">202</w:t>
      </w:r>
      <w:r>
        <w:rPr>
          <w:rFonts w:hint="eastAsia"/>
          <w:sz w:val="24"/>
        </w:rPr>
        <w:t xml:space="preserve">5</w:t>
      </w:r>
      <w:r>
        <w:rPr>
          <w:sz w:val="24"/>
        </w:rPr>
        <w:t xml:space="preserve">年</w:t>
      </w:r>
      <w:r>
        <w:rPr>
          <w:rFonts w:hint="eastAsia"/>
          <w:sz w:val="24"/>
        </w:rPr>
        <w:t xml:space="preserve">11</w:t>
      </w:r>
      <w:r>
        <w:rPr>
          <w:sz w:val="24"/>
        </w:rPr>
        <w:t xml:space="preserve">月</w:t>
      </w:r>
      <w:r>
        <w:rPr>
          <w:rFonts w:hint="eastAsia"/>
          <w:sz w:val="24"/>
        </w:rPr>
        <w:t xml:space="preserve">24</w:t>
      </w:r>
      <w:r>
        <w:rPr>
          <w:sz w:val="24"/>
        </w:rPr>
        <w:t xml:space="preserve">日</w:t>
      </w:r>
      <w:r>
        <w:rPr>
          <w:rFonts w:hint="eastAsia"/>
          <w:sz w:val="24"/>
        </w:rPr>
        <w:t xml:space="preserve">09</w:t>
      </w:r>
      <w:r>
        <w:rPr>
          <w:sz w:val="24"/>
          <w:lang w:bidi="ar"/>
        </w:rPr>
        <w:t xml:space="preserve">点</w:t>
      </w:r>
      <w:r>
        <w:rPr>
          <w:rFonts w:hint="eastAsia"/>
          <w:sz w:val="24"/>
        </w:rPr>
        <w:t xml:space="preserve">3</w:t>
      </w:r>
      <w:r>
        <w:rPr>
          <w:sz w:val="24"/>
        </w:rPr>
        <w:t xml:space="preserve">0</w:t>
      </w:r>
      <w:r>
        <w:rPr>
          <w:sz w:val="24"/>
          <w:lang w:bidi="ar"/>
        </w:rPr>
        <w:t xml:space="preserve">分</w:t>
      </w:r>
      <w:r>
        <w:rPr>
          <w:bCs/>
          <w:sz w:val="24"/>
          <w:lang w:bidi="ar"/>
        </w:rPr>
        <w:t xml:space="preserve">（北京时间）</w:t>
      </w:r>
      <w:r>
        <w:rPr>
          <w:iCs/>
          <w:sz w:val="24"/>
          <w:lang w:bidi="ar"/>
        </w:rPr>
        <w:t xml:space="preserve">。</w:t>
      </w:r>
      <w:r>
        <w:rPr>
          <w:bCs/>
          <w:sz w:val="24"/>
          <w:u w:val="single"/>
        </w:rPr>
      </w:r>
      <w:r/>
    </w:p>
    <w:p>
      <w:pPr>
        <w:pStyle w:val="988"/>
        <w:ind w:firstLine="480"/>
        <w:spacing w:line="360" w:lineRule="auto"/>
        <w:rPr>
          <w:sz w:val="24"/>
          <w:lang w:val="zh-TW" w:bidi="ar"/>
        </w:rPr>
      </w:pPr>
      <w:r>
        <w:rPr>
          <w:sz w:val="24"/>
          <w:lang w:bidi="ar"/>
        </w:rPr>
        <w:t xml:space="preserve">地点：</w:t>
      </w:r>
      <w:r>
        <w:rPr>
          <w:rFonts w:hint="eastAsia"/>
          <w:sz w:val="24"/>
          <w:lang w:bidi="ar"/>
        </w:rPr>
        <w:t xml:space="preserve">本项目采用不见面交易方式，无需到现场提交，供应商登录</w:t>
      </w:r>
      <w:r>
        <w:rPr>
          <w:rFonts w:hint="eastAsia"/>
          <w:sz w:val="24"/>
          <w:lang w:bidi="ar"/>
        </w:rPr>
        <w:t xml:space="preserve">“</w:t>
      </w:r>
      <w:r>
        <w:rPr>
          <w:sz w:val="24"/>
          <w:lang w:bidi="ar"/>
        </w:rPr>
        <w:t xml:space="preserve">苏采云</w:t>
      </w:r>
      <w:r>
        <w:rPr>
          <w:rFonts w:hint="eastAsia"/>
          <w:sz w:val="24"/>
          <w:lang w:bidi="ar"/>
        </w:rPr>
        <w:t xml:space="preserve">”</w:t>
      </w:r>
      <w:r>
        <w:rPr>
          <w:sz w:val="24"/>
          <w:lang w:bidi="ar"/>
        </w:rPr>
        <w:t xml:space="preserve">政府采购一体化平台供应商端</w:t>
      </w:r>
      <w:r>
        <w:rPr>
          <w:rFonts w:hint="eastAsia"/>
          <w:sz w:val="24"/>
          <w:lang w:bidi="ar"/>
        </w:rPr>
        <w:t xml:space="preserve">，通过系统在线提交电子响应文件</w:t>
      </w:r>
      <w:r>
        <w:rPr>
          <w:sz w:val="24"/>
          <w:lang w:bidi="ar"/>
        </w:rPr>
        <w:t xml:space="preserve">。</w:t>
      </w:r>
      <w:r>
        <w:rPr>
          <w:sz w:val="24"/>
          <w:lang w:val="zh-TW" w:bidi="ar"/>
        </w:rPr>
      </w:r>
      <w:r/>
    </w:p>
    <w:p>
      <w:pPr>
        <w:pStyle w:val="990"/>
        <w:jc w:val="left"/>
        <w:spacing w:before="0" w:line="360" w:lineRule="auto"/>
        <w:rPr>
          <w:rFonts w:ascii="Times New Roman" w:hAnsi="Times New Roman" w:eastAsia="宋体"/>
          <w:sz w:val="24"/>
          <w:szCs w:val="24"/>
        </w:rPr>
      </w:pPr>
      <w:r/>
      <w:bookmarkStart w:id="21" w:name="_Toc35393794"/>
      <w:r/>
      <w:bookmarkStart w:id="22" w:name="_Toc28359084"/>
      <w:r/>
      <w:bookmarkStart w:id="23" w:name="_Toc35393625"/>
      <w:r/>
      <w:bookmarkStart w:id="24" w:name="_Toc28359007"/>
      <w:r>
        <w:rPr>
          <w:rFonts w:hint="eastAsia" w:ascii="Times New Roman" w:hAnsi="Times New Roman" w:eastAsia="宋体"/>
          <w:sz w:val="24"/>
          <w:szCs w:val="24"/>
        </w:rPr>
        <w:t xml:space="preserve">五</w:t>
      </w:r>
      <w:r>
        <w:rPr>
          <w:rFonts w:ascii="Times New Roman" w:hAnsi="Times New Roman" w:eastAsia="宋体"/>
          <w:sz w:val="24"/>
          <w:szCs w:val="24"/>
        </w:rPr>
        <w:t xml:space="preserve">、公告期限</w:t>
      </w:r>
      <w:bookmarkEnd w:id="21"/>
      <w:r/>
      <w:bookmarkEnd w:id="22"/>
      <w:r/>
      <w:bookmarkEnd w:id="23"/>
      <w:r/>
      <w:bookmarkEnd w:id="24"/>
      <w:r>
        <w:rPr>
          <w:rFonts w:ascii="Times New Roman" w:hAnsi="Times New Roman" w:eastAsia="宋体"/>
          <w:sz w:val="24"/>
          <w:szCs w:val="24"/>
        </w:rPr>
      </w:r>
      <w:r/>
    </w:p>
    <w:p>
      <w:pPr>
        <w:pStyle w:val="988"/>
        <w:ind w:firstLine="480"/>
        <w:spacing w:line="360" w:lineRule="auto"/>
        <w:rPr>
          <w:sz w:val="24"/>
        </w:rPr>
      </w:pPr>
      <w:r>
        <w:rPr>
          <w:sz w:val="24"/>
        </w:rPr>
        <w:t xml:space="preserve">自本公告发布之日起3个工作日。</w:t>
      </w:r>
      <w:r/>
    </w:p>
    <w:p>
      <w:pPr>
        <w:pStyle w:val="990"/>
        <w:jc w:val="left"/>
        <w:spacing w:before="0" w:line="360" w:lineRule="auto"/>
        <w:rPr>
          <w:rFonts w:ascii="Times New Roman" w:hAnsi="Times New Roman" w:eastAsia="宋体"/>
          <w:sz w:val="24"/>
          <w:szCs w:val="24"/>
        </w:rPr>
      </w:pPr>
      <w:r/>
      <w:bookmarkStart w:id="25" w:name="_Toc35393795"/>
      <w:r/>
      <w:bookmarkStart w:id="26" w:name="_Toc35393626"/>
      <w:r>
        <w:rPr>
          <w:rFonts w:hint="eastAsia" w:ascii="Times New Roman" w:hAnsi="Times New Roman" w:eastAsia="宋体"/>
          <w:sz w:val="24"/>
          <w:szCs w:val="24"/>
        </w:rPr>
        <w:t xml:space="preserve">六</w:t>
      </w:r>
      <w:r>
        <w:rPr>
          <w:rFonts w:ascii="Times New Roman" w:hAnsi="Times New Roman" w:eastAsia="宋体"/>
          <w:sz w:val="24"/>
          <w:szCs w:val="24"/>
        </w:rPr>
        <w:t xml:space="preserve">、其他补充事宜</w:t>
      </w:r>
      <w:bookmarkEnd w:id="25"/>
      <w:r/>
      <w:bookmarkEnd w:id="26"/>
      <w:r>
        <w:rPr>
          <w:rFonts w:ascii="Times New Roman" w:hAnsi="Times New Roman" w:eastAsia="宋体"/>
          <w:sz w:val="24"/>
          <w:szCs w:val="24"/>
        </w:rPr>
      </w:r>
      <w:r/>
    </w:p>
    <w:p>
      <w:pPr>
        <w:pStyle w:val="988"/>
        <w:ind w:firstLine="480"/>
        <w:spacing w:line="360" w:lineRule="auto"/>
        <w:rPr>
          <w:sz w:val="24"/>
        </w:rPr>
      </w:pPr>
      <w:r>
        <w:rPr>
          <w:sz w:val="24"/>
        </w:rPr>
        <w:t xml:space="preserve">1.本项目需要落实的政府采购政策：</w:t>
      </w:r>
      <w:r>
        <w:rPr>
          <w:rFonts w:hint="eastAsia"/>
          <w:sz w:val="24"/>
        </w:rPr>
        <w:t xml:space="preserve"> </w:t>
      </w:r>
      <w:r>
        <w:rPr>
          <w:sz w:val="24"/>
          <w:lang w:bidi="ar"/>
        </w:rPr>
        <w:t xml:space="preserve">/ </w:t>
      </w:r>
      <w:r>
        <w:rPr>
          <w:sz w:val="24"/>
          <w:lang w:bidi="ar"/>
        </w:rPr>
        <w:t xml:space="preserve">。</w:t>
      </w:r>
      <w:r>
        <w:rPr>
          <w:sz w:val="24"/>
        </w:rPr>
      </w:r>
      <w:r/>
    </w:p>
    <w:p>
      <w:pPr>
        <w:pStyle w:val="988"/>
        <w:ind w:firstLine="480"/>
        <w:spacing w:line="360" w:lineRule="auto"/>
        <w:rPr>
          <w:sz w:val="24"/>
        </w:rPr>
      </w:pPr>
      <w:r>
        <w:rPr>
          <w:sz w:val="24"/>
        </w:rPr>
        <w:t xml:space="preserve">2.本项目的采购年限为</w:t>
      </w:r>
      <w:r>
        <w:rPr>
          <w:rFonts w:hint="eastAsia"/>
          <w:sz w:val="24"/>
        </w:rPr>
        <w:t xml:space="preserve">3</w:t>
      </w:r>
      <w:r>
        <w:rPr>
          <w:sz w:val="24"/>
        </w:rPr>
        <w:t xml:space="preserve">年、</w:t>
      </w:r>
      <w:r>
        <w:rPr>
          <w:rFonts w:hint="eastAsia"/>
          <w:sz w:val="24"/>
        </w:rPr>
        <w:t xml:space="preserve">预算</w:t>
      </w:r>
      <w:r>
        <w:rPr>
          <w:sz w:val="24"/>
        </w:rPr>
        <w:t xml:space="preserve">金额为</w:t>
      </w:r>
      <w:r>
        <w:rPr>
          <w:rFonts w:hint="eastAsia"/>
          <w:sz w:val="24"/>
        </w:rPr>
        <w:t xml:space="preserve">78</w:t>
      </w:r>
      <w:r>
        <w:rPr>
          <w:sz w:val="24"/>
        </w:rPr>
        <w:t xml:space="preserve">万元、当年安排数为</w:t>
      </w:r>
      <w:r>
        <w:rPr>
          <w:rFonts w:hint="eastAsia"/>
          <w:sz w:val="24"/>
        </w:rPr>
        <w:t xml:space="preserve">78</w:t>
      </w:r>
      <w:r>
        <w:rPr>
          <w:sz w:val="24"/>
        </w:rPr>
        <w:t xml:space="preserve">万元。</w:t>
      </w:r>
      <w:r/>
    </w:p>
    <w:p>
      <w:pPr>
        <w:pStyle w:val="988"/>
        <w:ind w:firstLine="480"/>
        <w:jc w:val="left"/>
        <w:spacing w:line="360" w:lineRule="auto"/>
        <w:widowControl/>
        <w:rPr>
          <w:sz w:val="24"/>
          <w:lang w:bidi="ar"/>
        </w:rPr>
      </w:pPr>
      <w:r>
        <w:rPr>
          <w:sz w:val="24"/>
          <w:lang w:bidi="ar"/>
        </w:rPr>
        <w:t xml:space="preserve">3.本项目采用</w:t>
      </w:r>
      <w:r>
        <w:rPr>
          <w:rFonts w:hint="eastAsia"/>
          <w:sz w:val="24"/>
          <w:lang w:bidi="ar"/>
        </w:rPr>
        <w:t xml:space="preserve">不见面交易</w:t>
      </w:r>
      <w:r>
        <w:rPr>
          <w:sz w:val="24"/>
          <w:lang w:bidi="ar"/>
        </w:rPr>
        <w:t xml:space="preserve">方式，请</w:t>
      </w:r>
      <w:r>
        <w:rPr>
          <w:rFonts w:hint="eastAsia"/>
          <w:sz w:val="24"/>
          <w:lang w:bidi="ar"/>
        </w:rPr>
        <w:t xml:space="preserve">供应商</w:t>
      </w:r>
      <w:r>
        <w:rPr>
          <w:sz w:val="24"/>
          <w:lang w:bidi="ar"/>
        </w:rPr>
        <w:t xml:space="preserve">认真学习常州市政府采购</w:t>
      </w:r>
      <w:r>
        <w:rPr>
          <w:rFonts w:hint="eastAsia"/>
          <w:sz w:val="24"/>
          <w:lang w:bidi="ar"/>
        </w:rPr>
        <w:t xml:space="preserve">网</w:t>
      </w:r>
      <w:r>
        <w:rPr>
          <w:sz w:val="24"/>
          <w:lang w:bidi="ar"/>
        </w:rPr>
        <w:t xml:space="preserve">发布的相关操作手册，办理CA认证证书、进行</w:t>
      </w:r>
      <w:r>
        <w:rPr>
          <w:rFonts w:hint="eastAsia"/>
          <w:sz w:val="24"/>
          <w:lang w:bidi="ar"/>
        </w:rPr>
        <w:t xml:space="preserve">“苏采云”政府采购一体化平台</w:t>
      </w:r>
      <w:r>
        <w:rPr>
          <w:sz w:val="24"/>
          <w:lang w:bidi="ar"/>
        </w:rPr>
        <w:t xml:space="preserve">注册绑定，并认真核实</w:t>
      </w:r>
      <w:r>
        <w:rPr>
          <w:bCs/>
          <w:sz w:val="24"/>
          <w:lang w:bidi="ar"/>
        </w:rPr>
        <w:t xml:space="preserve">数字认证证书情况确认是否符合本项目电子化采购流程要求。</w:t>
      </w:r>
      <w:r>
        <w:rPr>
          <w:rFonts w:hint="eastAsia"/>
          <w:bCs/>
          <w:sz w:val="24"/>
          <w:lang w:bidi="ar"/>
        </w:rPr>
        <w:t xml:space="preserve">（</w:t>
      </w:r>
      <w:r>
        <w:rPr>
          <w:sz w:val="24"/>
          <w:lang w:bidi="ar"/>
        </w:rPr>
        <w:t xml:space="preserve">技术支持服务热线</w:t>
      </w:r>
      <w:r>
        <w:rPr>
          <w:rFonts w:hint="eastAsia"/>
          <w:sz w:val="24"/>
          <w:lang w:bidi="ar"/>
        </w:rPr>
        <w:t xml:space="preserve">：0519-85588210，</w:t>
      </w:r>
      <w:r>
        <w:rPr>
          <w:sz w:val="24"/>
          <w:lang w:bidi="ar"/>
        </w:rPr>
        <w:t xml:space="preserve">CA认证证书</w:t>
      </w:r>
      <w:r>
        <w:rPr>
          <w:rFonts w:hint="eastAsia"/>
          <w:sz w:val="24"/>
          <w:lang w:bidi="ar"/>
        </w:rPr>
        <w:t xml:space="preserve">办理联系电话：</w:t>
      </w:r>
      <w:r>
        <w:rPr>
          <w:sz w:val="24"/>
          <w:lang w:bidi="ar"/>
        </w:rPr>
        <w:t xml:space="preserve">0519 </w:t>
      </w:r>
      <w:r>
        <w:rPr>
          <w:rFonts w:hint="eastAsia"/>
          <w:sz w:val="24"/>
          <w:lang w:bidi="ar"/>
        </w:rPr>
        <w:t xml:space="preserve">-</w:t>
      </w:r>
      <w:r>
        <w:rPr>
          <w:sz w:val="24"/>
          <w:lang w:bidi="ar"/>
        </w:rPr>
        <w:t xml:space="preserve">85588120</w:t>
      </w:r>
      <w:r>
        <w:rPr>
          <w:rFonts w:hint="eastAsia"/>
          <w:bCs/>
          <w:sz w:val="24"/>
          <w:lang w:bidi="ar"/>
        </w:rPr>
        <w:t xml:space="preserve">）</w:t>
      </w:r>
      <w:r>
        <w:rPr>
          <w:sz w:val="24"/>
          <w:lang w:bidi="ar"/>
        </w:rPr>
      </w:r>
      <w:r/>
    </w:p>
    <w:p>
      <w:pPr>
        <w:pStyle w:val="988"/>
        <w:ind w:firstLine="480"/>
        <w:jc w:val="left"/>
        <w:spacing w:line="360" w:lineRule="auto"/>
        <w:widowControl/>
        <w:rPr>
          <w:sz w:val="24"/>
          <w:lang w:bidi="ar"/>
        </w:rPr>
      </w:pPr>
      <w:r>
        <w:rPr>
          <w:sz w:val="24"/>
          <w:lang w:bidi="ar"/>
        </w:rPr>
        <w:t xml:space="preserve">3.1办理CA认证证书</w:t>
      </w:r>
      <w:r/>
    </w:p>
    <w:p>
      <w:pPr>
        <w:pStyle w:val="988"/>
        <w:ind w:firstLine="480"/>
        <w:jc w:val="left"/>
        <w:spacing w:line="360" w:lineRule="auto"/>
        <w:widowControl/>
        <w:rPr>
          <w:sz w:val="24"/>
          <w:lang w:bidi="ar"/>
        </w:rPr>
      </w:pPr>
      <w:r>
        <w:rPr>
          <w:rFonts w:hint="eastAsia"/>
          <w:sz w:val="24"/>
          <w:lang w:bidi="ar"/>
        </w:rPr>
        <w:t xml:space="preserve">供应商</w:t>
      </w:r>
      <w:r>
        <w:rPr>
          <w:sz w:val="24"/>
          <w:lang w:bidi="ar"/>
        </w:rPr>
        <w:t xml:space="preserve">登录常州市政府采购</w:t>
      </w:r>
      <w:r>
        <w:rPr>
          <w:rFonts w:hint="eastAsia"/>
          <w:sz w:val="24"/>
          <w:lang w:bidi="ar"/>
        </w:rPr>
        <w:t xml:space="preserve">网“下载中心”下载并查阅“江苏省政府采购数字证书</w:t>
      </w:r>
      <w:r>
        <w:rPr>
          <w:sz w:val="24"/>
          <w:lang w:bidi="ar"/>
        </w:rPr>
        <w:t xml:space="preserve">CA</w:t>
      </w:r>
      <w:r>
        <w:rPr>
          <w:rFonts w:hint="eastAsia"/>
          <w:sz w:val="24"/>
          <w:lang w:bidi="ar"/>
        </w:rPr>
        <w:t xml:space="preserve">及电子签章办理指南”</w:t>
      </w:r>
      <w:r>
        <w:rPr>
          <w:sz w:val="24"/>
          <w:lang w:bidi="ar"/>
        </w:rPr>
        <w:t xml:space="preserve">，按照程序要求办理。</w:t>
      </w:r>
      <w:r/>
    </w:p>
    <w:p>
      <w:pPr>
        <w:pStyle w:val="988"/>
        <w:ind w:firstLine="480"/>
        <w:spacing w:line="360" w:lineRule="auto"/>
        <w:rPr>
          <w:sz w:val="24"/>
          <w:lang w:bidi="ar"/>
        </w:rPr>
      </w:pPr>
      <w:r>
        <w:rPr>
          <w:sz w:val="24"/>
          <w:lang w:bidi="ar"/>
        </w:rPr>
        <w:t xml:space="preserve">3.2注册</w:t>
      </w:r>
      <w:r/>
    </w:p>
    <w:p>
      <w:pPr>
        <w:pStyle w:val="988"/>
        <w:ind w:firstLine="480"/>
        <w:spacing w:line="360" w:lineRule="auto"/>
        <w:rPr>
          <w:sz w:val="24"/>
          <w:lang w:bidi="ar"/>
        </w:rPr>
      </w:pPr>
      <w:r>
        <w:rPr>
          <w:rFonts w:hint="eastAsia"/>
          <w:sz w:val="24"/>
          <w:lang w:bidi="ar"/>
        </w:rPr>
        <w:t xml:space="preserve">供应商</w:t>
      </w:r>
      <w:r>
        <w:rPr>
          <w:sz w:val="24"/>
          <w:lang w:bidi="ar"/>
        </w:rPr>
        <w:t xml:space="preserve">登录常州市政府采购</w:t>
      </w:r>
      <w:r>
        <w:rPr>
          <w:rFonts w:hint="eastAsia"/>
          <w:sz w:val="24"/>
          <w:lang w:bidi="ar"/>
        </w:rPr>
        <w:t xml:space="preserve">网“下载中心”-“苏采云”系统（供应商）操作手册下载相关操作手册</w:t>
      </w:r>
      <w:r>
        <w:rPr>
          <w:rFonts w:hint="eastAsia"/>
          <w:sz w:val="24"/>
          <w:lang w:bidi="ar"/>
        </w:rPr>
        <w:t xml:space="preserve">、操作视频等，查阅后</w:t>
      </w:r>
      <w:r>
        <w:rPr>
          <w:sz w:val="24"/>
          <w:lang w:bidi="ar"/>
        </w:rPr>
        <w:t xml:space="preserve">进行自助注册。</w:t>
      </w:r>
      <w:r/>
    </w:p>
    <w:p>
      <w:pPr>
        <w:pStyle w:val="988"/>
        <w:ind w:firstLine="480"/>
        <w:jc w:val="left"/>
        <w:spacing w:line="360" w:lineRule="auto"/>
        <w:widowControl/>
        <w:rPr>
          <w:sz w:val="24"/>
          <w:lang w:bidi="ar"/>
        </w:rPr>
      </w:pPr>
      <w:r>
        <w:rPr>
          <w:sz w:val="24"/>
          <w:lang w:bidi="ar"/>
        </w:rPr>
        <w:t xml:space="preserve">3.3</w:t>
      </w:r>
      <w:r>
        <w:rPr>
          <w:rFonts w:hint="eastAsia"/>
          <w:sz w:val="24"/>
          <w:lang w:bidi="ar"/>
        </w:rPr>
        <w:t xml:space="preserve">控件</w:t>
      </w:r>
      <w:r>
        <w:rPr>
          <w:sz w:val="24"/>
          <w:lang w:bidi="ar"/>
        </w:rPr>
        <w:t xml:space="preserve">、客户端下载</w:t>
      </w:r>
      <w:r/>
    </w:p>
    <w:p>
      <w:pPr>
        <w:pStyle w:val="988"/>
        <w:ind w:firstLine="480"/>
        <w:jc w:val="left"/>
        <w:spacing w:line="360" w:lineRule="auto"/>
        <w:widowControl/>
        <w:rPr>
          <w:sz w:val="24"/>
          <w:lang w:bidi="ar"/>
        </w:rPr>
      </w:pPr>
      <w:r>
        <w:rPr>
          <w:rFonts w:hint="eastAsia"/>
          <w:sz w:val="24"/>
          <w:lang w:bidi="ar"/>
        </w:rPr>
        <w:t xml:space="preserve">供应商</w:t>
      </w:r>
      <w:r>
        <w:rPr>
          <w:sz w:val="24"/>
          <w:lang w:bidi="ar"/>
        </w:rPr>
        <w:t xml:space="preserve">登录常州市政府采购</w:t>
      </w:r>
      <w:r>
        <w:rPr>
          <w:rFonts w:hint="eastAsia"/>
          <w:sz w:val="24"/>
          <w:lang w:bidi="ar"/>
        </w:rPr>
        <w:t xml:space="preserve">网“下载中心”-政府采购管理交易系统（苏采云）</w:t>
      </w:r>
      <w:r>
        <w:rPr>
          <w:sz w:val="24"/>
          <w:lang w:bidi="ar"/>
        </w:rPr>
        <w:t xml:space="preserve">C</w:t>
      </w:r>
      <w:r>
        <w:rPr>
          <w:sz w:val="24"/>
          <w:lang w:bidi="ar"/>
        </w:rPr>
        <w:t xml:space="preserve">A</w:t>
      </w:r>
      <w:r>
        <w:rPr>
          <w:rFonts w:hint="eastAsia"/>
          <w:sz w:val="24"/>
          <w:lang w:bidi="ar"/>
        </w:rPr>
        <w:t xml:space="preserve">及签章控件驱动下载相关控件及客户端。</w:t>
      </w:r>
      <w:r>
        <w:rPr>
          <w:sz w:val="24"/>
          <w:lang w:bidi="ar"/>
        </w:rPr>
      </w:r>
      <w:r/>
    </w:p>
    <w:p>
      <w:pPr>
        <w:pStyle w:val="988"/>
        <w:ind w:firstLine="480"/>
        <w:spacing w:line="360" w:lineRule="auto"/>
        <w:rPr>
          <w:sz w:val="24"/>
          <w:lang w:bidi="ar"/>
        </w:rPr>
      </w:pPr>
      <w:r>
        <w:rPr>
          <w:sz w:val="24"/>
          <w:lang w:bidi="ar"/>
        </w:rPr>
        <w:t xml:space="preserve">3.4 获取电子</w:t>
      </w:r>
      <w:r>
        <w:rPr>
          <w:rFonts w:hint="eastAsia"/>
          <w:sz w:val="24"/>
          <w:lang w:bidi="ar"/>
        </w:rPr>
        <w:t xml:space="preserve">磋商</w:t>
      </w:r>
      <w:r>
        <w:rPr>
          <w:sz w:val="24"/>
          <w:lang w:bidi="ar"/>
        </w:rPr>
        <w:t xml:space="preserve">文件</w:t>
      </w:r>
      <w:r/>
    </w:p>
    <w:p>
      <w:pPr>
        <w:pStyle w:val="988"/>
        <w:ind w:firstLine="480"/>
        <w:spacing w:line="360" w:lineRule="auto"/>
        <w:rPr>
          <w:sz w:val="24"/>
          <w:lang w:bidi="ar"/>
        </w:rPr>
      </w:pPr>
      <w:r>
        <w:rPr>
          <w:rFonts w:hint="eastAsia"/>
          <w:sz w:val="24"/>
          <w:lang w:bidi="ar"/>
        </w:rPr>
        <w:t xml:space="preserve">供应商</w:t>
      </w:r>
      <w:r>
        <w:rPr>
          <w:sz w:val="24"/>
          <w:lang w:bidi="ar"/>
        </w:rPr>
        <w:t xml:space="preserve">持CA数字认证证书登录</w:t>
      </w:r>
      <w:r>
        <w:rPr>
          <w:rFonts w:hint="eastAsia" w:ascii="宋体" w:hAnsi="宋体" w:cs="宋体"/>
          <w:sz w:val="24"/>
        </w:rPr>
        <w:t xml:space="preserve">“苏采云”政府采购一体化平台</w:t>
      </w:r>
      <w:r>
        <w:rPr>
          <w:sz w:val="24"/>
          <w:lang w:bidi="ar"/>
        </w:rPr>
        <w:t xml:space="preserve">获取电子</w:t>
      </w:r>
      <w:r>
        <w:rPr>
          <w:rFonts w:hint="eastAsia"/>
          <w:sz w:val="24"/>
          <w:lang w:bidi="ar"/>
        </w:rPr>
        <w:t xml:space="preserve">磋商</w:t>
      </w:r>
      <w:r>
        <w:rPr>
          <w:sz w:val="24"/>
          <w:lang w:bidi="ar"/>
        </w:rPr>
        <w:t xml:space="preserve">文件。未在规定期限内通过</w:t>
      </w:r>
      <w:r>
        <w:rPr>
          <w:rFonts w:hint="eastAsia" w:ascii="宋体" w:hAnsi="宋体" w:cs="宋体"/>
          <w:sz w:val="24"/>
        </w:rPr>
        <w:t xml:space="preserve">“苏采云</w:t>
      </w:r>
      <w:r>
        <w:rPr>
          <w:rFonts w:hint="eastAsia" w:ascii="宋体" w:hAnsi="宋体" w:cs="宋体"/>
          <w:sz w:val="24"/>
        </w:rPr>
        <w:t xml:space="preserve">”</w:t>
      </w:r>
      <w:r>
        <w:rPr>
          <w:rFonts w:hint="eastAsia" w:ascii="宋体" w:hAnsi="宋体" w:cs="宋体"/>
          <w:sz w:val="24"/>
        </w:rPr>
        <w:t xml:space="preserve">政府采购一体化平台</w:t>
      </w:r>
      <w:r>
        <w:rPr>
          <w:sz w:val="24"/>
          <w:lang w:bidi="ar"/>
        </w:rPr>
        <w:t xml:space="preserve">获取</w:t>
      </w:r>
      <w:r>
        <w:rPr>
          <w:rFonts w:hint="eastAsia"/>
          <w:sz w:val="24"/>
          <w:lang w:bidi="ar"/>
        </w:rPr>
        <w:t xml:space="preserve">磋商</w:t>
      </w:r>
      <w:r>
        <w:rPr>
          <w:sz w:val="24"/>
          <w:lang w:bidi="ar"/>
        </w:rPr>
        <w:t xml:space="preserve">文件的</w:t>
      </w:r>
      <w:r>
        <w:rPr>
          <w:rFonts w:hint="eastAsia"/>
          <w:b/>
          <w:sz w:val="24"/>
          <w:lang w:bidi="ar"/>
        </w:rPr>
        <w:t xml:space="preserve">响应</w:t>
      </w:r>
      <w:r>
        <w:rPr>
          <w:b/>
          <w:sz w:val="24"/>
          <w:lang w:bidi="ar"/>
        </w:rPr>
        <w:t xml:space="preserve">无效</w:t>
      </w:r>
      <w:r>
        <w:rPr>
          <w:sz w:val="24"/>
          <w:lang w:bidi="ar"/>
        </w:rPr>
        <w:t xml:space="preserve">。</w:t>
      </w:r>
      <w:r/>
    </w:p>
    <w:p>
      <w:pPr>
        <w:pStyle w:val="988"/>
        <w:ind w:firstLine="480"/>
        <w:spacing w:line="360" w:lineRule="auto"/>
        <w:rPr>
          <w:sz w:val="24"/>
          <w:lang w:bidi="ar"/>
        </w:rPr>
      </w:pPr>
      <w:r>
        <w:rPr>
          <w:sz w:val="24"/>
          <w:lang w:bidi="ar"/>
        </w:rPr>
        <w:t xml:space="preserve">3.5编制电子</w:t>
      </w:r>
      <w:r>
        <w:rPr>
          <w:rFonts w:hint="eastAsia"/>
          <w:sz w:val="24"/>
          <w:lang w:bidi="ar"/>
        </w:rPr>
        <w:t xml:space="preserve">响应</w:t>
      </w:r>
      <w:r>
        <w:rPr>
          <w:sz w:val="24"/>
          <w:lang w:bidi="ar"/>
        </w:rPr>
        <w:t xml:space="preserve">文件</w:t>
      </w:r>
      <w:r/>
    </w:p>
    <w:p>
      <w:pPr>
        <w:pStyle w:val="988"/>
        <w:ind w:firstLine="480"/>
        <w:spacing w:line="360" w:lineRule="auto"/>
        <w:rPr>
          <w:bCs/>
          <w:sz w:val="24"/>
          <w:lang w:bidi="ar"/>
        </w:rPr>
      </w:pPr>
      <w:r>
        <w:rPr>
          <w:rFonts w:hint="eastAsia"/>
          <w:sz w:val="24"/>
          <w:lang w:bidi="ar"/>
        </w:rPr>
        <w:t xml:space="preserve">供应商</w:t>
      </w:r>
      <w:r>
        <w:rPr>
          <w:sz w:val="24"/>
          <w:lang w:bidi="ar"/>
        </w:rPr>
        <w:t xml:space="preserve">应</w:t>
      </w:r>
      <w:r>
        <w:rPr>
          <w:rFonts w:hint="eastAsia"/>
          <w:bCs/>
          <w:sz w:val="24"/>
          <w:lang w:bidi="ar"/>
        </w:rPr>
        <w:t xml:space="preserve">按照</w:t>
      </w:r>
      <w:r>
        <w:rPr>
          <w:rFonts w:hint="eastAsia"/>
          <w:bCs/>
          <w:sz w:val="24"/>
          <w:lang w:bidi="ar"/>
        </w:rPr>
        <w:t xml:space="preserve">“</w:t>
      </w:r>
      <w:r>
        <w:rPr>
          <w:rFonts w:hint="eastAsia"/>
          <w:bCs/>
          <w:sz w:val="24"/>
          <w:lang w:bidi="ar"/>
        </w:rPr>
        <w:t xml:space="preserve">苏采云</w:t>
      </w:r>
      <w:r>
        <w:rPr>
          <w:rFonts w:hint="eastAsia"/>
          <w:bCs/>
          <w:sz w:val="24"/>
          <w:lang w:bidi="ar"/>
        </w:rPr>
        <w:t xml:space="preserve">”</w:t>
      </w:r>
      <w:r>
        <w:rPr>
          <w:rFonts w:hint="eastAsia"/>
          <w:bCs/>
          <w:sz w:val="24"/>
          <w:lang w:bidi="ar"/>
        </w:rPr>
        <w:t xml:space="preserve">系统（供应商）操作手册</w:t>
      </w:r>
      <w:r>
        <w:rPr>
          <w:sz w:val="24"/>
          <w:lang w:bidi="ar"/>
        </w:rPr>
        <w:t xml:space="preserve">编制电子</w:t>
      </w:r>
      <w:r>
        <w:rPr>
          <w:rFonts w:hint="eastAsia"/>
          <w:sz w:val="24"/>
          <w:lang w:bidi="ar"/>
        </w:rPr>
        <w:t xml:space="preserve">响应</w:t>
      </w:r>
      <w:r>
        <w:rPr>
          <w:sz w:val="24"/>
          <w:lang w:bidi="ar"/>
        </w:rPr>
        <w:t xml:space="preserve">文件并进行线上</w:t>
      </w:r>
      <w:r>
        <w:rPr>
          <w:rFonts w:hint="eastAsia"/>
          <w:sz w:val="24"/>
          <w:lang w:bidi="ar"/>
        </w:rPr>
        <w:t xml:space="preserve">响应</w:t>
      </w:r>
      <w:r>
        <w:rPr>
          <w:sz w:val="24"/>
          <w:lang w:bidi="ar"/>
        </w:rPr>
        <w:t xml:space="preserve">，</w:t>
      </w:r>
      <w:r>
        <w:rPr>
          <w:rFonts w:hint="eastAsia"/>
          <w:sz w:val="24"/>
          <w:lang w:bidi="ar"/>
        </w:rPr>
        <w:t xml:space="preserve">供应商</w:t>
      </w:r>
      <w:r>
        <w:rPr>
          <w:sz w:val="24"/>
          <w:lang w:bidi="ar"/>
        </w:rPr>
        <w:t xml:space="preserve">电子</w:t>
      </w:r>
      <w:r>
        <w:rPr>
          <w:rFonts w:hint="eastAsia"/>
          <w:sz w:val="24"/>
          <w:lang w:bidi="ar"/>
        </w:rPr>
        <w:t xml:space="preserve">响应</w:t>
      </w:r>
      <w:r>
        <w:rPr>
          <w:sz w:val="24"/>
          <w:lang w:bidi="ar"/>
        </w:rPr>
        <w:t xml:space="preserve">文件需要加密并加盖电子签章</w:t>
      </w:r>
      <w:r>
        <w:rPr>
          <w:bCs/>
          <w:sz w:val="24"/>
          <w:lang w:bidi="ar"/>
        </w:rPr>
        <w:t xml:space="preserve">，如无法按照要求在电子</w:t>
      </w:r>
      <w:r>
        <w:rPr>
          <w:rFonts w:hint="eastAsia"/>
          <w:bCs/>
          <w:sz w:val="24"/>
          <w:lang w:bidi="ar"/>
        </w:rPr>
        <w:t xml:space="preserve">响应</w:t>
      </w:r>
      <w:r>
        <w:rPr>
          <w:bCs/>
          <w:sz w:val="24"/>
          <w:lang w:bidi="ar"/>
        </w:rPr>
        <w:t xml:space="preserve">文件中加盖电子签章和加密，请及时通过技术支持服务热线联系技术人员。</w:t>
      </w:r>
      <w:r/>
    </w:p>
    <w:p>
      <w:pPr>
        <w:pStyle w:val="988"/>
        <w:ind w:firstLine="480"/>
        <w:jc w:val="left"/>
        <w:spacing w:line="360" w:lineRule="auto"/>
        <w:widowControl/>
        <w:rPr>
          <w:sz w:val="24"/>
          <w:lang w:val="zh-TW" w:bidi="ar"/>
        </w:rPr>
      </w:pPr>
      <w:r>
        <w:rPr>
          <w:sz w:val="24"/>
          <w:lang w:bidi="ar"/>
        </w:rPr>
        <w:t xml:space="preserve">3</w:t>
      </w:r>
      <w:r>
        <w:rPr>
          <w:sz w:val="24"/>
          <w:lang w:val="zh-TW" w:eastAsia="zh-TW" w:bidi="ar"/>
        </w:rPr>
        <w:t xml:space="preserve">.6</w:t>
      </w:r>
      <w:r>
        <w:rPr>
          <w:sz w:val="24"/>
          <w:lang w:val="zh-TW" w:bidi="ar"/>
        </w:rPr>
        <w:t xml:space="preserve">提交电子</w:t>
      </w:r>
      <w:r>
        <w:rPr>
          <w:rFonts w:hint="eastAsia"/>
          <w:sz w:val="24"/>
          <w:lang w:val="zh-TW" w:bidi="ar"/>
        </w:rPr>
        <w:t xml:space="preserve">响应</w:t>
      </w:r>
      <w:r>
        <w:rPr>
          <w:sz w:val="24"/>
          <w:lang w:val="zh-TW" w:bidi="ar"/>
        </w:rPr>
        <w:t xml:space="preserve">文件</w:t>
      </w:r>
      <w:r/>
    </w:p>
    <w:p>
      <w:pPr>
        <w:pStyle w:val="988"/>
        <w:ind w:firstLine="480"/>
        <w:jc w:val="left"/>
        <w:spacing w:line="360" w:lineRule="auto"/>
        <w:widowControl/>
        <w:rPr>
          <w:rFonts w:ascii="宋体" w:hAnsi="宋体" w:cs="宋体"/>
          <w:sz w:val="24"/>
        </w:rPr>
      </w:pPr>
      <w:r>
        <w:rPr>
          <w:rFonts w:hint="eastAsia"/>
          <w:sz w:val="24"/>
          <w:lang w:bidi="ar"/>
        </w:rPr>
        <w:t xml:space="preserve">供应商</w:t>
      </w:r>
      <w:r>
        <w:rPr>
          <w:sz w:val="24"/>
          <w:lang w:bidi="ar"/>
        </w:rPr>
        <w:t xml:space="preserve">应于</w:t>
      </w:r>
      <w:r>
        <w:rPr>
          <w:rFonts w:hint="eastAsia"/>
          <w:sz w:val="24"/>
          <w:lang w:bidi="ar"/>
        </w:rPr>
        <w:t xml:space="preserve">响应</w:t>
      </w:r>
      <w:r>
        <w:rPr>
          <w:sz w:val="24"/>
          <w:lang w:bidi="ar"/>
        </w:rPr>
        <w:t xml:space="preserve">截止时间前在</w:t>
      </w:r>
      <w:r>
        <w:rPr>
          <w:rFonts w:hint="eastAsia" w:ascii="宋体" w:hAnsi="宋体" w:cs="宋体"/>
          <w:sz w:val="24"/>
        </w:rPr>
        <w:t xml:space="preserve">“苏采云”政府采购一体化平台</w:t>
      </w:r>
      <w:r>
        <w:rPr>
          <w:sz w:val="24"/>
          <w:lang w:bidi="ar"/>
        </w:rPr>
        <w:t xml:space="preserve">提交电子</w:t>
      </w:r>
      <w:r>
        <w:rPr>
          <w:rFonts w:hint="eastAsia"/>
          <w:sz w:val="24"/>
          <w:lang w:bidi="ar"/>
        </w:rPr>
        <w:t xml:space="preserve">响应</w:t>
      </w:r>
      <w:r>
        <w:rPr>
          <w:sz w:val="24"/>
          <w:lang w:bidi="ar"/>
        </w:rPr>
        <w:t xml:space="preserve">文件，上传电子</w:t>
      </w:r>
      <w:r>
        <w:rPr>
          <w:rFonts w:hint="eastAsia"/>
          <w:sz w:val="24"/>
          <w:lang w:bidi="ar"/>
        </w:rPr>
        <w:t xml:space="preserve">响应</w:t>
      </w:r>
      <w:r>
        <w:rPr>
          <w:sz w:val="24"/>
          <w:lang w:bidi="ar"/>
        </w:rPr>
        <w:t xml:space="preserve">文件过程中请保持与互联网的连接畅</w:t>
      </w:r>
      <w:r>
        <w:rPr>
          <w:rFonts w:ascii="宋体" w:hAnsi="宋体" w:cs="宋体"/>
          <w:sz w:val="24"/>
        </w:rPr>
        <w:t xml:space="preserve">通。</w:t>
      </w:r>
      <w:r/>
    </w:p>
    <w:p>
      <w:pPr>
        <w:pStyle w:val="988"/>
        <w:ind w:firstLine="480"/>
        <w:jc w:val="left"/>
        <w:spacing w:line="360" w:lineRule="auto"/>
        <w:widowControl/>
        <w:rPr>
          <w:sz w:val="24"/>
          <w:lang w:eastAsia="zh-TW" w:bidi="ar"/>
        </w:rPr>
      </w:pPr>
      <w:r>
        <w:rPr>
          <w:sz w:val="24"/>
          <w:lang w:bidi="ar"/>
        </w:rPr>
        <w:t xml:space="preserve">3</w:t>
      </w:r>
      <w:r>
        <w:rPr>
          <w:sz w:val="24"/>
          <w:lang w:val="zh-TW" w:bidi="ar"/>
        </w:rPr>
        <w:t xml:space="preserve">.</w:t>
      </w:r>
      <w:r>
        <w:rPr>
          <w:sz w:val="24"/>
          <w:lang w:val="zh-TW" w:eastAsia="zh-TW" w:bidi="ar"/>
        </w:rPr>
        <w:t xml:space="preserve">7</w:t>
      </w:r>
      <w:r>
        <w:rPr>
          <w:sz w:val="24"/>
          <w:lang w:val="zh-TW" w:bidi="ar"/>
        </w:rPr>
        <w:t xml:space="preserve">电子开标</w:t>
      </w:r>
      <w:r>
        <w:rPr>
          <w:sz w:val="24"/>
          <w:lang w:eastAsia="zh-TW" w:bidi="ar"/>
        </w:rPr>
      </w:r>
      <w:r/>
    </w:p>
    <w:p>
      <w:pPr>
        <w:pStyle w:val="988"/>
        <w:ind w:firstLine="480"/>
        <w:spacing w:line="360" w:lineRule="auto"/>
        <w:rPr>
          <w:sz w:val="24"/>
          <w:lang w:bidi="ar"/>
        </w:rPr>
      </w:pPr>
      <w:r>
        <w:rPr>
          <w:rFonts w:hint="eastAsia"/>
          <w:sz w:val="24"/>
          <w:lang w:bidi="ar"/>
        </w:rPr>
        <w:t xml:space="preserve">供应商</w:t>
      </w:r>
      <w:r>
        <w:rPr>
          <w:sz w:val="24"/>
          <w:lang w:val="zh-TW" w:bidi="ar"/>
        </w:rPr>
        <w:t xml:space="preserve">使用</w:t>
      </w:r>
      <w:r>
        <w:rPr>
          <w:sz w:val="24"/>
          <w:lang w:bidi="ar"/>
        </w:rPr>
        <w:t xml:space="preserve">CA认证证书</w:t>
      </w:r>
      <w:r>
        <w:rPr>
          <w:sz w:val="24"/>
          <w:lang w:val="zh-TW" w:bidi="ar"/>
        </w:rPr>
        <w:t xml:space="preserve">登录</w:t>
      </w:r>
      <w:r>
        <w:rPr>
          <w:rFonts w:hint="eastAsia"/>
          <w:sz w:val="24"/>
          <w:lang w:bidi="ar"/>
        </w:rPr>
        <w:t xml:space="preserve">“苏采云”政府采购一体化平台</w:t>
      </w:r>
      <w:r>
        <w:rPr>
          <w:sz w:val="24"/>
          <w:lang w:bidi="ar"/>
        </w:rPr>
        <w:t xml:space="preserve">进行电子</w:t>
      </w:r>
      <w:r>
        <w:rPr>
          <w:rFonts w:hint="eastAsia"/>
          <w:sz w:val="24"/>
          <w:lang w:bidi="ar"/>
        </w:rPr>
        <w:t xml:space="preserve">化不见面</w:t>
      </w:r>
      <w:r>
        <w:rPr>
          <w:sz w:val="24"/>
          <w:lang w:bidi="ar"/>
        </w:rPr>
        <w:t xml:space="preserve">开标</w:t>
      </w:r>
      <w:r>
        <w:rPr>
          <w:rFonts w:hint="eastAsia"/>
          <w:sz w:val="24"/>
          <w:lang w:bidi="ar"/>
        </w:rPr>
        <w:t xml:space="preserve">。</w:t>
      </w:r>
      <w:r>
        <w:rPr>
          <w:sz w:val="24"/>
          <w:lang w:bidi="ar"/>
        </w:rPr>
      </w:r>
      <w:r/>
    </w:p>
    <w:p>
      <w:pPr>
        <w:pStyle w:val="988"/>
        <w:ind w:firstLine="480"/>
        <w:spacing w:line="360" w:lineRule="auto"/>
        <w:rPr>
          <w:rFonts w:hint="eastAsia"/>
          <w:sz w:val="24"/>
          <w:lang w:val="zh-TW" w:bidi="ar"/>
        </w:rPr>
      </w:pPr>
      <w:r>
        <w:rPr>
          <w:sz w:val="24"/>
          <w:lang w:bidi="ar"/>
        </w:rPr>
        <w:t xml:space="preserve">3</w:t>
      </w:r>
      <w:r>
        <w:rPr>
          <w:rFonts w:hint="eastAsia"/>
          <w:sz w:val="24"/>
          <w:lang w:val="zh-TW" w:bidi="ar"/>
        </w:rPr>
        <w:t xml:space="preserve">.8注意事项</w:t>
      </w:r>
      <w:r/>
    </w:p>
    <w:p>
      <w:pPr>
        <w:pStyle w:val="988"/>
        <w:ind w:firstLine="480"/>
        <w:spacing w:line="360" w:lineRule="auto"/>
        <w:rPr>
          <w:sz w:val="24"/>
          <w:lang w:eastAsia="zh-TW"/>
        </w:rPr>
      </w:pPr>
      <w:r>
        <w:rPr>
          <w:rFonts w:hint="eastAsia"/>
          <w:sz w:val="24"/>
          <w:lang w:val="zh-TW" w:bidi="ar"/>
        </w:rPr>
        <w:t xml:space="preserve">供应商在开标前应当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w:t>
      </w:r>
      <w:r>
        <w:rPr>
          <w:rFonts w:hint="eastAsia" w:ascii="宋体" w:hAnsi="宋体"/>
          <w:sz w:val="24"/>
        </w:rPr>
        <w:t xml:space="preserve">供应商</w:t>
      </w:r>
      <w:r>
        <w:rPr>
          <w:rFonts w:ascii="宋体" w:hAnsi="宋体"/>
          <w:sz w:val="24"/>
        </w:rPr>
        <w:t xml:space="preserve">自行承担。</w:t>
      </w:r>
      <w:r>
        <w:rPr>
          <w:sz w:val="24"/>
          <w:lang w:eastAsia="zh-TW"/>
        </w:rPr>
      </w:r>
      <w:r/>
    </w:p>
    <w:p>
      <w:pPr>
        <w:pStyle w:val="988"/>
        <w:ind w:firstLine="480"/>
        <w:spacing w:line="360" w:lineRule="auto"/>
        <w:rPr>
          <w:sz w:val="24"/>
          <w:lang w:val="zh-TW" w:bidi="ar"/>
        </w:rPr>
      </w:pPr>
      <w:r>
        <w:rPr>
          <w:rFonts w:eastAsia="PMingLiU"/>
          <w:sz w:val="24"/>
          <w:lang w:val="zh-TW" w:eastAsia="zh-TW" w:bidi="ar"/>
        </w:rPr>
        <w:t xml:space="preserve">4</w:t>
      </w:r>
      <w:r>
        <w:rPr>
          <w:rFonts w:hint="eastAsia"/>
          <w:sz w:val="24"/>
          <w:lang w:val="zh-TW" w:bidi="ar"/>
        </w:rPr>
        <w:t xml:space="preserve">.关于常州市中小企业政府采购信用融资：</w:t>
      </w:r>
      <w:r>
        <w:rPr>
          <w:sz w:val="24"/>
          <w:lang w:val="zh-TW" w:bidi="ar"/>
        </w:rPr>
      </w:r>
      <w:r/>
    </w:p>
    <w:p>
      <w:pPr>
        <w:pStyle w:val="988"/>
        <w:ind w:firstLine="480"/>
        <w:jc w:val="left"/>
        <w:spacing w:line="360" w:lineRule="auto"/>
        <w:widowControl/>
        <w:rPr>
          <w:sz w:val="24"/>
        </w:rPr>
      </w:pPr>
      <w:r>
        <w:rPr>
          <w:rFonts w:hint="eastAsia"/>
          <w:sz w:val="24"/>
          <w:lang w:val="zh-TW" w:bidi="ar"/>
        </w:rPr>
        <w:t xml:space="preserve">根据《常州市财政局 中国人民银行常州市中心支行关于进一步推进政府采购信用融资工作的通知》（常财购</w:t>
      </w:r>
      <w:r>
        <w:rPr>
          <w:rFonts w:hint="eastAsia"/>
          <w:sz w:val="24"/>
          <w:lang w:val="zh-TW" w:bidi="ar"/>
        </w:rPr>
        <w:t xml:space="preserve">〔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sz w:val="24"/>
        </w:rPr>
      </w:r>
      <w:r/>
    </w:p>
    <w:p>
      <w:pPr>
        <w:pStyle w:val="990"/>
        <w:jc w:val="left"/>
        <w:spacing w:before="0" w:line="360" w:lineRule="auto"/>
        <w:rPr>
          <w:rFonts w:ascii="Times New Roman" w:hAnsi="Times New Roman" w:eastAsia="宋体"/>
          <w:sz w:val="24"/>
          <w:szCs w:val="24"/>
        </w:rPr>
      </w:pPr>
      <w:r/>
      <w:bookmarkStart w:id="27" w:name="_Toc35393627"/>
      <w:r/>
      <w:bookmarkStart w:id="28" w:name="_Toc28359085"/>
      <w:r/>
      <w:bookmarkStart w:id="29" w:name="_Toc35393796"/>
      <w:r/>
      <w:bookmarkStart w:id="30" w:name="_Toc28359008"/>
      <w:r>
        <w:rPr>
          <w:rFonts w:hint="eastAsia" w:ascii="Times New Roman" w:hAnsi="Times New Roman" w:eastAsia="宋体"/>
          <w:sz w:val="24"/>
          <w:szCs w:val="24"/>
        </w:rPr>
        <w:t xml:space="preserve">七</w:t>
      </w:r>
      <w:r>
        <w:rPr>
          <w:rFonts w:ascii="Times New Roman" w:hAnsi="Times New Roman" w:eastAsia="宋体"/>
          <w:sz w:val="24"/>
          <w:szCs w:val="24"/>
        </w:rPr>
        <w:t xml:space="preserve">、对本项目提出询问，请按以下方式联系。</w:t>
      </w:r>
      <w:bookmarkEnd w:id="27"/>
      <w:r/>
      <w:bookmarkEnd w:id="28"/>
      <w:r/>
      <w:bookmarkEnd w:id="29"/>
      <w:r/>
      <w:bookmarkEnd w:id="30"/>
      <w:r>
        <w:rPr>
          <w:rFonts w:ascii="Times New Roman" w:hAnsi="Times New Roman" w:eastAsia="宋体"/>
          <w:sz w:val="24"/>
          <w:szCs w:val="24"/>
        </w:rPr>
      </w:r>
      <w:r/>
    </w:p>
    <w:p>
      <w:pPr>
        <w:pStyle w:val="988"/>
        <w:jc w:val="left"/>
        <w:spacing w:line="360" w:lineRule="auto"/>
        <w:widowControl/>
        <w:rPr>
          <w:b/>
          <w:sz w:val="24"/>
        </w:rPr>
      </w:pPr>
      <w:r>
        <w:rPr>
          <w:sz w:val="24"/>
        </w:rPr>
        <w:t xml:space="preserve">　　　</w:t>
      </w:r>
      <w:r>
        <w:rPr>
          <w:b/>
          <w:sz w:val="24"/>
        </w:rPr>
        <w:t xml:space="preserve">1.采购人信息</w:t>
      </w:r>
      <w:r/>
    </w:p>
    <w:p>
      <w:pPr>
        <w:pStyle w:val="988"/>
        <w:ind w:left="1079" w:hanging="300"/>
        <w:jc w:val="left"/>
        <w:spacing w:line="360" w:lineRule="auto"/>
        <w:rPr>
          <w:sz w:val="24"/>
        </w:rPr>
      </w:pPr>
      <w:r/>
      <w:bookmarkStart w:id="31" w:name="_Toc28359086"/>
      <w:r/>
      <w:bookmarkStart w:id="32" w:name="_Toc28359009"/>
      <w:r>
        <w:rPr>
          <w:sz w:val="24"/>
        </w:rPr>
        <w:t xml:space="preserve">名    称：</w:t>
      </w:r>
      <w:r>
        <w:rPr>
          <w:rFonts w:hint="eastAsia"/>
          <w:sz w:val="24"/>
        </w:rPr>
        <w:t xml:space="preserve">常州市武进区嘉泽镇人民政府</w:t>
      </w:r>
      <w:r>
        <w:rPr>
          <w:sz w:val="24"/>
        </w:rPr>
      </w:r>
      <w:r/>
    </w:p>
    <w:p>
      <w:pPr>
        <w:pStyle w:val="988"/>
        <w:ind w:left="1079" w:hanging="300"/>
        <w:jc w:val="left"/>
        <w:spacing w:line="360" w:lineRule="auto"/>
        <w:rPr>
          <w:sz w:val="24"/>
        </w:rPr>
      </w:pPr>
      <w:r>
        <w:rPr>
          <w:sz w:val="24"/>
        </w:rPr>
        <w:t xml:space="preserve">地    址：</w:t>
      </w:r>
      <w:r>
        <w:rPr>
          <w:rFonts w:hint="eastAsia"/>
          <w:sz w:val="24"/>
        </w:rPr>
        <w:t xml:space="preserve">常州市武进区嘉泽镇人民路46号</w:t>
      </w:r>
      <w:r>
        <w:rPr>
          <w:sz w:val="24"/>
        </w:rPr>
      </w:r>
      <w:r/>
    </w:p>
    <w:p>
      <w:pPr>
        <w:pStyle w:val="988"/>
        <w:ind w:left="1079" w:hanging="300"/>
        <w:jc w:val="left"/>
        <w:spacing w:line="360" w:lineRule="auto"/>
        <w:rPr>
          <w:rFonts w:hint="eastAsia"/>
          <w:sz w:val="24"/>
          <w:u w:val="single"/>
        </w:rPr>
      </w:pPr>
      <w:r>
        <w:rPr>
          <w:sz w:val="24"/>
        </w:rPr>
        <w:t xml:space="preserve">联系方式：</w:t>
      </w:r>
      <w:r>
        <w:rPr>
          <w:rFonts w:hint="eastAsia"/>
          <w:sz w:val="24"/>
        </w:rPr>
        <w:t xml:space="preserve">蒋金</w:t>
      </w:r>
      <w:r>
        <w:rPr>
          <w:rFonts w:hint="eastAsia"/>
          <w:sz w:val="24"/>
        </w:rPr>
        <w:t xml:space="preserve">   13776835159</w:t>
      </w:r>
      <w:r>
        <w:rPr>
          <w:rFonts w:hint="eastAsia"/>
          <w:sz w:val="24"/>
          <w:u w:val="single"/>
        </w:rPr>
      </w:r>
      <w:r/>
    </w:p>
    <w:p>
      <w:pPr>
        <w:pStyle w:val="988"/>
        <w:ind w:left="1080" w:hanging="301"/>
        <w:jc w:val="left"/>
        <w:spacing w:line="360" w:lineRule="auto"/>
        <w:rPr>
          <w:b/>
          <w:sz w:val="24"/>
        </w:rPr>
      </w:pPr>
      <w:r/>
      <w:bookmarkEnd w:id="31"/>
      <w:r/>
      <w:bookmarkEnd w:id="32"/>
      <w:r/>
      <w:bookmarkStart w:id="33" w:name="_Toc28359010"/>
      <w:r/>
      <w:bookmarkStart w:id="34" w:name="_Toc28359087"/>
      <w:r>
        <w:rPr>
          <w:rFonts w:hint="eastAsia"/>
          <w:b/>
          <w:sz w:val="24"/>
        </w:rPr>
        <w:t xml:space="preserve">2</w:t>
      </w:r>
      <w:r>
        <w:rPr>
          <w:b/>
          <w:sz w:val="24"/>
        </w:rPr>
        <w:t xml:space="preserve">.采购代理机构信息</w:t>
      </w:r>
      <w:r/>
    </w:p>
    <w:p>
      <w:pPr>
        <w:pStyle w:val="988"/>
        <w:ind w:left="1079" w:hanging="300"/>
        <w:jc w:val="left"/>
        <w:spacing w:line="360" w:lineRule="auto"/>
        <w:rPr>
          <w:sz w:val="24"/>
        </w:rPr>
      </w:pPr>
      <w:r>
        <w:rPr>
          <w:sz w:val="24"/>
        </w:rPr>
        <w:t xml:space="preserve">名    称：</w:t>
      </w:r>
      <w:r>
        <w:rPr>
          <w:rFonts w:hint="eastAsia"/>
          <w:sz w:val="24"/>
        </w:rPr>
        <w:t xml:space="preserve">江苏建瀚工程咨询有限公司</w:t>
      </w:r>
      <w:r>
        <w:rPr>
          <w:sz w:val="24"/>
        </w:rPr>
      </w:r>
      <w:r/>
    </w:p>
    <w:p>
      <w:pPr>
        <w:pStyle w:val="988"/>
        <w:ind w:left="1079" w:hanging="300"/>
        <w:jc w:val="left"/>
        <w:spacing w:line="360" w:lineRule="auto"/>
        <w:rPr>
          <w:sz w:val="24"/>
        </w:rPr>
      </w:pPr>
      <w:r>
        <w:rPr>
          <w:sz w:val="24"/>
        </w:rPr>
        <w:t xml:space="preserve">地    址：</w:t>
      </w:r>
      <w:r>
        <w:rPr>
          <w:sz w:val="24"/>
        </w:rPr>
        <w:t xml:space="preserve">常州市兰陵路15号建设银行3楼</w:t>
      </w:r>
      <w:r>
        <w:rPr>
          <w:sz w:val="24"/>
        </w:rPr>
      </w:r>
      <w:r/>
    </w:p>
    <w:p>
      <w:pPr>
        <w:pStyle w:val="988"/>
        <w:ind w:left="1079" w:hanging="300"/>
        <w:jc w:val="left"/>
        <w:spacing w:line="360" w:lineRule="auto"/>
        <w:rPr>
          <w:sz w:val="24"/>
          <w:u w:val="single"/>
        </w:rPr>
      </w:pPr>
      <w:r>
        <w:rPr>
          <w:sz w:val="24"/>
        </w:rPr>
        <w:t xml:space="preserve">联系方式：</w:t>
      </w:r>
      <w:r>
        <w:rPr>
          <w:rFonts w:hint="eastAsia"/>
          <w:sz w:val="24"/>
        </w:rPr>
        <w:t xml:space="preserve">朱工</w:t>
      </w:r>
      <w:r>
        <w:rPr>
          <w:rFonts w:hint="eastAsia"/>
          <w:sz w:val="24"/>
        </w:rPr>
        <w:t xml:space="preserve"> </w:t>
      </w:r>
      <w:r>
        <w:rPr>
          <w:sz w:val="24"/>
        </w:rPr>
        <w:t xml:space="preserve"> </w:t>
      </w:r>
      <w:r>
        <w:rPr>
          <w:rFonts w:hint="eastAsia"/>
          <w:sz w:val="24"/>
        </w:rPr>
        <w:t xml:space="preserve">  </w:t>
      </w:r>
      <w:r>
        <w:rPr>
          <w:sz w:val="24"/>
        </w:rPr>
        <w:t xml:space="preserve">0519-88668816</w:t>
      </w:r>
      <w:r>
        <w:rPr>
          <w:sz w:val="24"/>
          <w:u w:val="single"/>
        </w:rPr>
      </w:r>
      <w:r/>
    </w:p>
    <w:p>
      <w:pPr>
        <w:pStyle w:val="988"/>
        <w:ind w:left="1078" w:hanging="299"/>
        <w:spacing w:line="360" w:lineRule="auto"/>
        <w:rPr>
          <w:b/>
          <w:sz w:val="24"/>
          <w:u w:val="single"/>
        </w:rPr>
      </w:pPr>
      <w:r>
        <w:rPr>
          <w:b/>
          <w:sz w:val="24"/>
        </w:rPr>
        <w:t xml:space="preserve">3.项目联系方式</w:t>
      </w:r>
      <w:bookmarkEnd w:id="33"/>
      <w:r/>
      <w:bookmarkEnd w:id="34"/>
      <w:r>
        <w:rPr>
          <w:b/>
          <w:sz w:val="24"/>
          <w:u w:val="single"/>
        </w:rPr>
      </w:r>
      <w:r/>
    </w:p>
    <w:p>
      <w:pPr>
        <w:pStyle w:val="1028"/>
        <w:ind w:firstLine="720"/>
        <w:spacing w:line="360" w:lineRule="auto"/>
        <w:rPr>
          <w:rFonts w:ascii="Times New Roman" w:hAnsi="Times New Roman"/>
          <w:sz w:val="24"/>
          <w:szCs w:val="24"/>
        </w:rPr>
      </w:pPr>
      <w:r>
        <w:rPr>
          <w:rFonts w:ascii="Times New Roman" w:hAnsi="Times New Roman"/>
          <w:sz w:val="24"/>
          <w:szCs w:val="24"/>
        </w:rPr>
        <w:t xml:space="preserve">项目联系人：</w:t>
      </w:r>
      <w:r>
        <w:rPr>
          <w:rFonts w:ascii="Times New Roman" w:hAnsi="Times New Roman"/>
          <w:sz w:val="24"/>
          <w:szCs w:val="24"/>
        </w:rPr>
        <w:t xml:space="preserve">唐工</w:t>
      </w:r>
      <w:r>
        <w:rPr>
          <w:rFonts w:ascii="Times New Roman" w:hAnsi="Times New Roman"/>
          <w:sz w:val="24"/>
          <w:szCs w:val="24"/>
        </w:rPr>
      </w:r>
      <w:r/>
    </w:p>
    <w:p>
      <w:pPr>
        <w:pStyle w:val="1028"/>
        <w:ind w:firstLine="720"/>
        <w:spacing w:line="360" w:lineRule="auto"/>
        <w:rPr>
          <w:rFonts w:ascii="Times New Roman" w:hAnsi="Times New Roman"/>
          <w:sz w:val="24"/>
          <w:szCs w:val="24"/>
        </w:rPr>
      </w:pPr>
      <w:r>
        <w:rPr>
          <w:rFonts w:ascii="Times New Roman" w:hAnsi="Times New Roman"/>
          <w:sz w:val="24"/>
        </w:rPr>
        <w:t xml:space="preserve">电      话：</w:t>
      </w:r>
      <w:r>
        <w:rPr>
          <w:rFonts w:ascii="Times New Roman" w:hAnsi="Times New Roman"/>
          <w:sz w:val="24"/>
          <w:szCs w:val="24"/>
        </w:rPr>
        <w:t xml:space="preserve">0519-88668816</w:t>
      </w:r>
      <w:r>
        <w:rPr>
          <w:rFonts w:ascii="Times New Roman" w:hAnsi="Times New Roman"/>
          <w:sz w:val="24"/>
          <w:szCs w:val="24"/>
        </w:rPr>
      </w:r>
      <w:r/>
    </w:p>
    <w:p>
      <w:pPr>
        <w:pStyle w:val="1028"/>
        <w:ind w:firstLine="720"/>
        <w:spacing w:line="360" w:lineRule="auto"/>
        <w:rPr>
          <w:rFonts w:ascii="Times New Roman" w:hAnsi="Times New Roman"/>
          <w:sz w:val="24"/>
        </w:rPr>
      </w:pPr>
      <w:r>
        <w:rPr>
          <w:rFonts w:ascii="Times New Roman" w:hAnsi="Times New Roman"/>
          <w:sz w:val="24"/>
        </w:rPr>
      </w:r>
      <w:r/>
    </w:p>
    <w:p>
      <w:pPr>
        <w:pStyle w:val="1028"/>
        <w:ind w:firstLine="720"/>
        <w:spacing w:line="360" w:lineRule="auto"/>
        <w:rPr>
          <w:rFonts w:ascii="Times New Roman" w:hAnsi="Times New Roman"/>
          <w:sz w:val="24"/>
        </w:rPr>
      </w:pPr>
      <w:r>
        <w:rPr>
          <w:rFonts w:ascii="Times New Roman" w:hAnsi="Times New Roman"/>
          <w:sz w:val="24"/>
        </w:rPr>
        <w:t xml:space="preserve">上述个人信息由于工作需要，经机构或本人同意对外公布。</w:t>
      </w:r>
      <w:r/>
    </w:p>
    <w:p>
      <w:pPr>
        <w:pStyle w:val="988"/>
        <w:spacing w:line="360" w:lineRule="exact"/>
        <w:rPr>
          <w:b/>
          <w:sz w:val="36"/>
          <w:szCs w:val="36"/>
        </w:rPr>
      </w:pPr>
      <w:r/>
      <w:bookmarkStart w:id="35" w:name="_Toc127161488"/>
      <w:r/>
      <w:bookmarkStart w:id="36" w:name="_Toc226965856"/>
      <w:r/>
      <w:bookmarkStart w:id="37" w:name="_Toc265228423"/>
      <w:r/>
      <w:bookmarkStart w:id="38" w:name="_Toc512937850"/>
      <w:r/>
      <w:bookmarkStart w:id="39" w:name="_Toc353825548"/>
      <w:r/>
      <w:bookmarkStart w:id="40" w:name="_Toc353873938"/>
      <w:r/>
      <w:bookmarkStart w:id="41" w:name="_Toc127151777"/>
      <w:r/>
      <w:bookmarkStart w:id="42" w:name="_Toc150774783"/>
      <w:r/>
      <w:bookmarkStart w:id="43" w:name="_Toc305158854"/>
      <w:r/>
      <w:bookmarkStart w:id="44" w:name="_Toc264969275"/>
      <w:r/>
      <w:bookmarkStart w:id="45" w:name="_Toc195842950"/>
      <w:r/>
      <w:bookmarkStart w:id="46" w:name="_Toc305158928"/>
      <w:r>
        <w:rPr>
          <w:b/>
          <w:sz w:val="36"/>
          <w:szCs w:val="36"/>
        </w:rPr>
      </w:r>
      <w:r/>
    </w:p>
    <w:p>
      <w:pPr>
        <w:pStyle w:val="988"/>
        <w:jc w:val="center"/>
        <w:spacing w:line="360" w:lineRule="auto"/>
        <w:rPr>
          <w:b/>
          <w:sz w:val="32"/>
          <w:szCs w:val="32"/>
        </w:rPr>
        <w:outlineLvl w:val="0"/>
      </w:pPr>
      <w:r>
        <w:rPr>
          <w:b/>
          <w:sz w:val="36"/>
          <w:szCs w:val="36"/>
        </w:rPr>
        <w:br w:type="page" w:clear="all"/>
      </w:r>
      <w:bookmarkStart w:id="47" w:name="_Toc212726910"/>
      <w:r>
        <w:rPr>
          <w:b/>
          <w:sz w:val="36"/>
          <w:szCs w:val="36"/>
        </w:rPr>
        <w:t xml:space="preserve">第二章   供应商须知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Pr>
          <w:b/>
          <w:sz w:val="32"/>
          <w:szCs w:val="32"/>
        </w:rPr>
      </w:r>
      <w:r/>
    </w:p>
    <w:p>
      <w:pPr>
        <w:pStyle w:val="990"/>
        <w:spacing w:before="0" w:line="360" w:lineRule="auto"/>
        <w:tabs>
          <w:tab w:val="center" w:pos="4592" w:leader="none"/>
          <w:tab w:val="left" w:pos="7860" w:leader="none"/>
        </w:tabs>
        <w:rPr>
          <w:rFonts w:ascii="Times New Roman" w:hAnsi="Times New Roman" w:eastAsia="宋体"/>
          <w:b w:val="0"/>
          <w:sz w:val="28"/>
        </w:rPr>
      </w:pPr>
      <w:r/>
      <w:bookmarkStart w:id="48" w:name="_Toc151193761"/>
      <w:r/>
      <w:bookmarkStart w:id="49" w:name="_Toc151193689"/>
      <w:r/>
      <w:bookmarkStart w:id="50" w:name="_Toc164608633"/>
      <w:r/>
      <w:bookmarkStart w:id="51" w:name="_Toc226309763"/>
      <w:r/>
      <w:bookmarkStart w:id="52" w:name="_Toc164351613"/>
      <w:r/>
      <w:bookmarkStart w:id="53" w:name="_Toc151193617"/>
      <w:r/>
      <w:bookmarkStart w:id="54" w:name="_Toc150774619"/>
      <w:r/>
      <w:bookmarkStart w:id="55" w:name="_Toc150774724"/>
      <w:r/>
      <w:bookmarkStart w:id="56" w:name="_Toc195842884"/>
      <w:r/>
      <w:bookmarkStart w:id="57" w:name="_Toc226337215"/>
      <w:r/>
      <w:bookmarkStart w:id="58" w:name="_Toc226965792"/>
      <w:r/>
      <w:bookmarkStart w:id="59" w:name="_Toc151193907"/>
      <w:r/>
      <w:bookmarkStart w:id="60" w:name="_Toc150509270"/>
      <w:r/>
      <w:bookmarkStart w:id="61" w:name="_Toc164608788"/>
      <w:r/>
      <w:bookmarkStart w:id="62" w:name="_Toc127161433"/>
      <w:r/>
      <w:bookmarkStart w:id="63" w:name="_Toc520356144"/>
      <w:r/>
      <w:bookmarkStart w:id="64" w:name="_Toc226965709"/>
      <w:r/>
      <w:bookmarkStart w:id="65" w:name="_Toc127151720"/>
      <w:r/>
      <w:bookmarkStart w:id="66" w:name="_Toc149720812"/>
      <w:r/>
      <w:bookmarkStart w:id="67" w:name="_Toc164229360"/>
      <w:r/>
      <w:bookmarkStart w:id="68" w:name="_Toc127151519"/>
      <w:r/>
      <w:bookmarkStart w:id="69" w:name="_Toc142311021"/>
      <w:r/>
      <w:bookmarkStart w:id="70" w:name="_Toc151193833"/>
      <w:r/>
      <w:bookmarkStart w:id="71" w:name="_Toc150480757"/>
      <w:r/>
      <w:bookmarkStart w:id="72" w:name="_Toc164229214"/>
      <w:r/>
      <w:bookmarkStart w:id="73" w:name="_Toc151190146"/>
      <w:r>
        <w:rPr>
          <w:rFonts w:ascii="Times New Roman" w:hAnsi="Times New Roman" w:eastAsia="宋体"/>
          <w:sz w:val="28"/>
        </w:rPr>
        <w:t xml:space="preserve">供应商须知资料表</w:t>
      </w:r>
      <w:r>
        <w:rPr>
          <w:rFonts w:ascii="Times New Roman" w:hAnsi="Times New Roman" w:eastAsia="宋体"/>
          <w:b w:val="0"/>
          <w:sz w:val="28"/>
        </w:rPr>
      </w:r>
      <w:r/>
    </w:p>
    <w:p>
      <w:pPr>
        <w:pStyle w:val="988"/>
        <w:jc w:val="center"/>
        <w:rPr>
          <w:b/>
          <w:sz w:val="28"/>
          <w:szCs w:val="28"/>
        </w:rPr>
      </w:pPr>
      <w:r>
        <w:rPr>
          <w:b/>
          <w:sz w:val="28"/>
          <w:szCs w:val="28"/>
        </w:rPr>
      </w:r>
      <w:r/>
    </w:p>
    <w:p>
      <w:pPr>
        <w:pStyle w:val="988"/>
        <w:ind w:firstLine="480"/>
        <w:spacing w:line="360" w:lineRule="auto"/>
        <w:rPr>
          <w:sz w:val="24"/>
        </w:rPr>
      </w:pPr>
      <w:r>
        <w:rPr>
          <w:sz w:val="24"/>
        </w:rPr>
        <w:t xml:space="preserve">本表是对供应商须知的具体补充和修改，</w:t>
      </w:r>
      <w:r>
        <w:rPr>
          <w:sz w:val="24"/>
        </w:rPr>
        <w:t xml:space="preserve">如有矛盾，均以本资料表为准。标记“</w:t>
      </w:r>
      <w:r>
        <w:rPr>
          <w:rFonts w:hint="eastAsia" w:ascii="宋体" w:hAnsi="宋体"/>
        </w:rPr>
        <w:t xml:space="preserve">■</w:t>
      </w:r>
      <w:r>
        <w:rPr>
          <w:sz w:val="24"/>
        </w:rPr>
        <w:t xml:space="preserve">”的选项意为适用于本项目，标记“</w:t>
      </w:r>
      <w:r>
        <w:rPr>
          <w:rFonts w:hint="eastAsia" w:ascii="宋体" w:hAnsi="宋体"/>
        </w:rPr>
        <w:t xml:space="preserve">□</w:t>
      </w:r>
      <w:r>
        <w:rPr>
          <w:sz w:val="24"/>
        </w:rPr>
        <w:t xml:space="preserve">”的选项意为不适用于本项目。</w:t>
      </w:r>
      <w:r>
        <w:rPr>
          <w:sz w:val="24"/>
        </w:rPr>
        <w:t xml:space="preserve"> </w:t>
      </w:r>
      <w:r>
        <w:rPr>
          <w:sz w:val="24"/>
        </w:rPr>
      </w:r>
      <w:r/>
    </w:p>
    <w:tbl>
      <w:tblPr>
        <w:tblW w:w="99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988"/>
              <w:jc w:val="center"/>
              <w:rPr>
                <w:b/>
                <w:bCs/>
                <w:sz w:val="24"/>
              </w:rPr>
            </w:pPr>
            <w:r>
              <w:rPr>
                <w:b/>
                <w:sz w:val="24"/>
              </w:rPr>
              <w:t xml:space="preserve">条款号</w:t>
            </w:r>
            <w:r>
              <w:rPr>
                <w:b/>
                <w:bCs/>
                <w:sz w:val="24"/>
              </w:rPr>
            </w:r>
            <w:r/>
          </w:p>
        </w:tc>
        <w:tc>
          <w:tcPr>
            <w:tcW w:w="1701" w:type="dxa"/>
            <w:vAlign w:val="center"/>
            <w:textDirection w:val="lrTb"/>
            <w:noWrap w:val="false"/>
          </w:tcPr>
          <w:p>
            <w:pPr>
              <w:pStyle w:val="988"/>
              <w:jc w:val="center"/>
              <w:rPr>
                <w:b/>
                <w:bCs/>
                <w:sz w:val="24"/>
              </w:rPr>
            </w:pPr>
            <w:r>
              <w:rPr>
                <w:b/>
                <w:bCs/>
                <w:sz w:val="24"/>
              </w:rPr>
              <w:t xml:space="preserve">条目</w:t>
            </w:r>
            <w:r/>
          </w:p>
        </w:tc>
        <w:tc>
          <w:tcPr>
            <w:tcW w:w="7253" w:type="dxa"/>
            <w:vAlign w:val="center"/>
            <w:textDirection w:val="lrTb"/>
            <w:noWrap w:val="false"/>
          </w:tcPr>
          <w:p>
            <w:pPr>
              <w:pStyle w:val="988"/>
              <w:jc w:val="center"/>
              <w:rPr>
                <w:b/>
                <w:bCs/>
                <w:sz w:val="24"/>
              </w:rPr>
            </w:pPr>
            <w:r>
              <w:rPr>
                <w:b/>
                <w:bCs/>
                <w:sz w:val="24"/>
              </w:rPr>
              <w:t xml:space="preserve">内容</w:t>
            </w:r>
            <w:r/>
          </w:p>
        </w:tc>
      </w:tr>
      <w:tr>
        <w:trPr>
          <w:trHeight w:val="20"/>
        </w:trPr>
        <w:tc>
          <w:tcPr>
            <w:tcW w:w="988" w:type="dxa"/>
            <w:vAlign w:val="center"/>
            <w:textDirection w:val="lrTb"/>
            <w:noWrap w:val="false"/>
          </w:tcPr>
          <w:p>
            <w:pPr>
              <w:pStyle w:val="1028"/>
              <w:jc w:val="center"/>
              <w:rPr>
                <w:rFonts w:ascii="Times New Roman" w:hAnsi="Times New Roman"/>
                <w:sz w:val="24"/>
                <w:szCs w:val="24"/>
              </w:rPr>
            </w:pPr>
            <w:r>
              <w:rPr>
                <w:rFonts w:ascii="Times New Roman" w:hAnsi="Times New Roman"/>
                <w:sz w:val="24"/>
                <w:szCs w:val="24"/>
              </w:rPr>
              <w:t xml:space="preserve">2.2</w:t>
            </w:r>
            <w:r/>
          </w:p>
        </w:tc>
        <w:tc>
          <w:tcPr>
            <w:tcW w:w="1701" w:type="dxa"/>
            <w:vAlign w:val="center"/>
            <w:textDirection w:val="lrTb"/>
            <w:noWrap w:val="false"/>
          </w:tcPr>
          <w:p>
            <w:pPr>
              <w:pStyle w:val="988"/>
              <w:jc w:val="center"/>
              <w:rPr>
                <w:sz w:val="24"/>
              </w:rPr>
            </w:pPr>
            <w:r>
              <w:rPr>
                <w:sz w:val="24"/>
              </w:rPr>
              <w:t xml:space="preserve">项目属性</w:t>
            </w:r>
            <w:r/>
          </w:p>
        </w:tc>
        <w:tc>
          <w:tcPr>
            <w:tcW w:w="7253" w:type="dxa"/>
            <w:vAlign w:val="center"/>
            <w:textDirection w:val="lrTb"/>
            <w:noWrap w:val="false"/>
          </w:tcPr>
          <w:p>
            <w:pPr>
              <w:pStyle w:val="988"/>
              <w:jc w:val="left"/>
              <w:rPr>
                <w:sz w:val="24"/>
              </w:rPr>
            </w:pPr>
            <w:r>
              <w:rPr>
                <w:sz w:val="24"/>
              </w:rPr>
              <w:t xml:space="preserve">项目</w:t>
            </w:r>
            <w:r>
              <w:rPr>
                <w:sz w:val="24"/>
              </w:rPr>
              <w:t xml:space="preserve">属性：</w:t>
            </w:r>
            <w:r/>
          </w:p>
          <w:p>
            <w:pPr>
              <w:pStyle w:val="988"/>
              <w:jc w:val="left"/>
              <w:rPr>
                <w:sz w:val="24"/>
              </w:rPr>
            </w:pPr>
            <w:r>
              <w:rPr>
                <w:rFonts w:hint="eastAsia" w:ascii="宋体" w:hAnsi="宋体"/>
              </w:rPr>
              <w:t xml:space="preserve">■</w:t>
            </w:r>
            <w:r>
              <w:rPr>
                <w:sz w:val="24"/>
              </w:rPr>
              <w:t xml:space="preserve">服务</w:t>
            </w:r>
            <w:r/>
          </w:p>
          <w:p>
            <w:pPr>
              <w:pStyle w:val="988"/>
              <w:jc w:val="left"/>
              <w:rPr>
                <w:rFonts w:hint="eastAsia"/>
                <w:sz w:val="24"/>
              </w:rPr>
            </w:pPr>
            <w:r>
              <w:rPr>
                <w:rFonts w:hint="eastAsia" w:ascii="宋体" w:hAnsi="宋体"/>
              </w:rPr>
              <w:t xml:space="preserve">□</w:t>
            </w:r>
            <w:r>
              <w:rPr>
                <w:sz w:val="24"/>
              </w:rPr>
              <w:t xml:space="preserve">货物</w:t>
            </w:r>
            <w:r>
              <w:rPr>
                <w:rFonts w:hint="eastAsia"/>
                <w:sz w:val="24"/>
              </w:rPr>
            </w:r>
            <w:r/>
          </w:p>
        </w:tc>
      </w:tr>
      <w:tr>
        <w:trPr>
          <w:trHeight w:val="20"/>
        </w:trPr>
        <w:tc>
          <w:tcPr>
            <w:tcW w:w="988" w:type="dxa"/>
            <w:vAlign w:val="center"/>
            <w:textDirection w:val="lrTb"/>
            <w:noWrap w:val="false"/>
          </w:tcPr>
          <w:p>
            <w:pPr>
              <w:pStyle w:val="1028"/>
              <w:jc w:val="center"/>
              <w:rPr>
                <w:rFonts w:ascii="Times New Roman" w:hAnsi="Times New Roman"/>
                <w:sz w:val="24"/>
                <w:szCs w:val="24"/>
              </w:rPr>
            </w:pPr>
            <w:r>
              <w:rPr>
                <w:rFonts w:ascii="Times New Roman" w:hAnsi="Times New Roman"/>
                <w:sz w:val="24"/>
                <w:szCs w:val="24"/>
              </w:rPr>
              <w:t xml:space="preserve">2.3</w:t>
            </w:r>
            <w:r/>
          </w:p>
        </w:tc>
        <w:tc>
          <w:tcPr>
            <w:tcW w:w="1701" w:type="dxa"/>
            <w:vAlign w:val="center"/>
            <w:textDirection w:val="lrTb"/>
            <w:noWrap w:val="false"/>
          </w:tcPr>
          <w:p>
            <w:pPr>
              <w:pStyle w:val="988"/>
              <w:jc w:val="center"/>
              <w:rPr>
                <w:sz w:val="24"/>
              </w:rPr>
            </w:pPr>
            <w:r>
              <w:rPr>
                <w:sz w:val="24"/>
              </w:rPr>
              <w:t xml:space="preserve">科研仪器设备</w:t>
            </w:r>
            <w:r/>
          </w:p>
        </w:tc>
        <w:tc>
          <w:tcPr>
            <w:tcW w:w="7253" w:type="dxa"/>
            <w:vAlign w:val="center"/>
            <w:textDirection w:val="lrTb"/>
            <w:noWrap w:val="false"/>
          </w:tcPr>
          <w:p>
            <w:pPr>
              <w:pStyle w:val="988"/>
              <w:jc w:val="left"/>
              <w:rPr>
                <w:sz w:val="24"/>
              </w:rPr>
            </w:pPr>
            <w:r>
              <w:rPr>
                <w:sz w:val="24"/>
              </w:rPr>
              <w:t xml:space="preserve">是否属于科研仪器设备采购项目：</w:t>
            </w:r>
            <w:r/>
          </w:p>
          <w:p>
            <w:pPr>
              <w:pStyle w:val="988"/>
              <w:jc w:val="left"/>
              <w:rPr>
                <w:sz w:val="24"/>
              </w:rPr>
            </w:pPr>
            <w:r>
              <w:rPr>
                <w:rFonts w:hint="eastAsia" w:ascii="宋体" w:hAnsi="宋体"/>
              </w:rPr>
              <w:t xml:space="preserve">□</w:t>
            </w:r>
            <w:r>
              <w:rPr>
                <w:sz w:val="24"/>
              </w:rPr>
              <w:t xml:space="preserve">是</w:t>
            </w:r>
            <w:r/>
          </w:p>
          <w:p>
            <w:pPr>
              <w:pStyle w:val="988"/>
              <w:jc w:val="left"/>
              <w:rPr>
                <w:sz w:val="24"/>
              </w:rPr>
            </w:pPr>
            <w:r>
              <w:rPr>
                <w:rFonts w:hint="eastAsia" w:ascii="宋体" w:hAnsi="宋体"/>
              </w:rPr>
              <w:t xml:space="preserve">■</w:t>
            </w:r>
            <w:r>
              <w:rPr>
                <w:sz w:val="24"/>
              </w:rPr>
              <w:t xml:space="preserve">否</w:t>
            </w:r>
            <w:r/>
          </w:p>
        </w:tc>
      </w:tr>
      <w:tr>
        <w:trPr>
          <w:cantSplit/>
          <w:trHeight w:val="20"/>
        </w:trPr>
        <w:tc>
          <w:tcPr>
            <w:tcW w:w="988" w:type="dxa"/>
            <w:vAlign w:val="center"/>
            <w:vMerge w:val="restart"/>
            <w:textDirection w:val="lrTb"/>
            <w:noWrap w:val="false"/>
          </w:tcPr>
          <w:p>
            <w:pPr>
              <w:pStyle w:val="1028"/>
              <w:jc w:val="center"/>
              <w:rPr>
                <w:rFonts w:ascii="Times New Roman" w:hAnsi="Times New Roman"/>
                <w:sz w:val="24"/>
                <w:szCs w:val="24"/>
              </w:rPr>
            </w:pPr>
            <w:r>
              <w:rPr>
                <w:rFonts w:ascii="Times New Roman" w:hAnsi="Times New Roman"/>
                <w:sz w:val="24"/>
                <w:szCs w:val="24"/>
              </w:rPr>
              <w:t xml:space="preserve">3.1</w:t>
            </w:r>
            <w:r/>
          </w:p>
        </w:tc>
        <w:tc>
          <w:tcPr>
            <w:tcW w:w="1701" w:type="dxa"/>
            <w:vAlign w:val="center"/>
            <w:textDirection w:val="lrTb"/>
            <w:noWrap w:val="false"/>
          </w:tcPr>
          <w:p>
            <w:pPr>
              <w:pStyle w:val="988"/>
              <w:jc w:val="center"/>
              <w:rPr>
                <w:sz w:val="24"/>
              </w:rPr>
            </w:pPr>
            <w:r>
              <w:rPr>
                <w:sz w:val="24"/>
              </w:rPr>
              <w:t xml:space="preserve">现场考察</w:t>
            </w:r>
            <w:r/>
          </w:p>
        </w:tc>
        <w:tc>
          <w:tcPr>
            <w:tcW w:w="7253" w:type="dxa"/>
            <w:vAlign w:val="center"/>
            <w:textDirection w:val="lrTb"/>
            <w:noWrap w:val="false"/>
          </w:tcPr>
          <w:p>
            <w:pPr>
              <w:pStyle w:val="988"/>
              <w:jc w:val="left"/>
              <w:rPr>
                <w:sz w:val="24"/>
              </w:rPr>
            </w:pPr>
            <w:r>
              <w:rPr>
                <w:rFonts w:hint="eastAsia" w:ascii="宋体" w:hAnsi="宋体"/>
              </w:rPr>
              <w:t xml:space="preserve">■</w:t>
            </w:r>
            <w:r>
              <w:rPr>
                <w:sz w:val="24"/>
              </w:rPr>
              <w:t xml:space="preserve">不组织</w:t>
            </w:r>
            <w:r/>
          </w:p>
          <w:p>
            <w:pPr>
              <w:pStyle w:val="988"/>
              <w:jc w:val="left"/>
              <w:rPr>
                <w:bCs/>
                <w:sz w:val="24"/>
              </w:rPr>
            </w:pPr>
            <w:r>
              <w:rPr>
                <w:rFonts w:hint="eastAsia" w:ascii="宋体" w:hAnsi="宋体"/>
              </w:rPr>
              <w:t xml:space="preserve">□</w:t>
            </w:r>
            <w:r>
              <w:rPr>
                <w:sz w:val="24"/>
              </w:rPr>
              <w:t xml:space="preserve">组织，考察时间：</w:t>
            </w:r>
            <w:r>
              <w:rPr>
                <w:rFonts w:hint="eastAsia"/>
                <w:sz w:val="24"/>
                <w:u w:val="single"/>
              </w:rPr>
              <w:t xml:space="preserve"> </w:t>
            </w:r>
            <w:r>
              <w:rPr>
                <w:sz w:val="24"/>
                <w:u w:val="single"/>
              </w:rPr>
              <w:t xml:space="preserve">/ </w:t>
            </w:r>
            <w:r>
              <w:rPr>
                <w:sz w:val="24"/>
                <w:lang w:bidi="ar"/>
              </w:rPr>
              <w:t xml:space="preserve">年</w:t>
            </w:r>
            <w:r>
              <w:rPr>
                <w:rFonts w:hint="eastAsia"/>
                <w:sz w:val="24"/>
                <w:u w:val="single"/>
                <w:lang w:bidi="ar"/>
              </w:rPr>
              <w:t xml:space="preserve"> </w:t>
            </w:r>
            <w:r>
              <w:rPr>
                <w:sz w:val="24"/>
                <w:u w:val="single"/>
              </w:rPr>
              <w:t xml:space="preserve">/ </w:t>
            </w:r>
            <w:r>
              <w:rPr>
                <w:sz w:val="24"/>
                <w:lang w:bidi="ar"/>
              </w:rPr>
              <w:t xml:space="preserve">月</w:t>
            </w:r>
            <w:r>
              <w:rPr>
                <w:rFonts w:hint="eastAsia"/>
                <w:sz w:val="24"/>
                <w:u w:val="single"/>
                <w:lang w:bidi="ar"/>
              </w:rPr>
              <w:t xml:space="preserve"> </w:t>
            </w:r>
            <w:r>
              <w:rPr>
                <w:sz w:val="24"/>
                <w:u w:val="single"/>
              </w:rPr>
              <w:t xml:space="preserve">/ </w:t>
            </w:r>
            <w:r>
              <w:rPr>
                <w:sz w:val="24"/>
                <w:lang w:bidi="ar"/>
              </w:rPr>
              <w:t xml:space="preserve">日</w:t>
            </w:r>
            <w:r>
              <w:rPr>
                <w:rFonts w:hint="eastAsia"/>
                <w:sz w:val="24"/>
                <w:u w:val="single"/>
                <w:lang w:bidi="ar"/>
              </w:rPr>
              <w:t xml:space="preserve"> </w:t>
            </w:r>
            <w:r>
              <w:rPr>
                <w:sz w:val="24"/>
                <w:u w:val="single"/>
              </w:rPr>
              <w:t xml:space="preserve">/ </w:t>
            </w:r>
            <w:r>
              <w:rPr>
                <w:sz w:val="24"/>
                <w:lang w:bidi="ar"/>
              </w:rPr>
              <w:t xml:space="preserve">点</w:t>
            </w:r>
            <w:r>
              <w:rPr>
                <w:rFonts w:hint="eastAsia"/>
                <w:sz w:val="24"/>
                <w:u w:val="single"/>
                <w:lang w:bidi="ar"/>
              </w:rPr>
              <w:t xml:space="preserve"> </w:t>
            </w:r>
            <w:r>
              <w:rPr>
                <w:sz w:val="24"/>
                <w:u w:val="single"/>
              </w:rPr>
              <w:t xml:space="preserve">/ </w:t>
            </w:r>
            <w:r>
              <w:rPr>
                <w:sz w:val="24"/>
                <w:lang w:bidi="ar"/>
              </w:rPr>
              <w:t xml:space="preserve">分</w:t>
            </w:r>
            <w:r>
              <w:rPr>
                <w:bCs/>
                <w:sz w:val="24"/>
              </w:rPr>
            </w:r>
            <w:r/>
          </w:p>
          <w:p>
            <w:pPr>
              <w:pStyle w:val="1028"/>
              <w:rPr>
                <w:rFonts w:ascii="Times New Roman" w:hAnsi="Times New Roman"/>
                <w:sz w:val="24"/>
                <w:szCs w:val="24"/>
              </w:rPr>
            </w:pPr>
            <w:r>
              <w:rPr>
                <w:rFonts w:ascii="Times New Roman" w:hAnsi="Times New Roman"/>
                <w:sz w:val="24"/>
              </w:rPr>
              <w:t xml:space="preserve">考察地点：</w:t>
            </w:r>
            <w:r>
              <w:rPr>
                <w:rFonts w:ascii="Times New Roman" w:hAnsi="Times New Roman"/>
                <w:sz w:val="24"/>
                <w:u w:val="single"/>
              </w:rPr>
              <w:t xml:space="preserve"> /</w:t>
            </w:r>
            <w:r>
              <w:rPr>
                <w:rFonts w:ascii="Times New Roman" w:hAnsi="Times New Roman"/>
                <w:sz w:val="24"/>
                <w:u w:val="single"/>
              </w:rPr>
              <w:t xml:space="preserve"> </w:t>
            </w:r>
            <w:r>
              <w:rPr>
                <w:rFonts w:ascii="Times New Roman" w:hAnsi="Times New Roman"/>
                <w:sz w:val="24"/>
              </w:rPr>
              <w:t xml:space="preserve">。</w:t>
            </w:r>
            <w:r>
              <w:rPr>
                <w:rFonts w:ascii="Times New Roman" w:hAnsi="Times New Roman"/>
                <w:sz w:val="24"/>
                <w:szCs w:val="24"/>
              </w:rPr>
            </w:r>
            <w:r/>
          </w:p>
        </w:tc>
      </w:tr>
      <w:tr>
        <w:trPr>
          <w:cantSplit/>
          <w:trHeight w:val="20"/>
        </w:trPr>
        <w:tc>
          <w:tcPr>
            <w:tcW w:w="988" w:type="dxa"/>
            <w:vAlign w:val="center"/>
            <w:vMerge w:val="continue"/>
            <w:textDirection w:val="lrTb"/>
            <w:noWrap w:val="false"/>
          </w:tcPr>
          <w:p>
            <w:pPr>
              <w:pStyle w:val="1028"/>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988"/>
              <w:jc w:val="center"/>
              <w:rPr>
                <w:sz w:val="24"/>
              </w:rPr>
            </w:pPr>
            <w:r>
              <w:rPr>
                <w:sz w:val="24"/>
              </w:rPr>
              <w:t xml:space="preserve">磋商前答疑会</w:t>
            </w:r>
            <w:r/>
          </w:p>
        </w:tc>
        <w:tc>
          <w:tcPr>
            <w:tcW w:w="7253" w:type="dxa"/>
            <w:vAlign w:val="center"/>
            <w:textDirection w:val="lrTb"/>
            <w:noWrap w:val="false"/>
          </w:tcPr>
          <w:p>
            <w:pPr>
              <w:pStyle w:val="988"/>
              <w:jc w:val="left"/>
              <w:rPr>
                <w:sz w:val="24"/>
              </w:rPr>
            </w:pPr>
            <w:r>
              <w:rPr>
                <w:rFonts w:hint="eastAsia" w:ascii="宋体" w:hAnsi="宋体"/>
              </w:rPr>
              <w:t xml:space="preserve">■</w:t>
            </w:r>
            <w:r>
              <w:rPr>
                <w:sz w:val="24"/>
              </w:rPr>
              <w:t xml:space="preserve">不召开</w:t>
            </w:r>
            <w:r/>
          </w:p>
          <w:p>
            <w:pPr>
              <w:pStyle w:val="988"/>
              <w:jc w:val="left"/>
              <w:rPr>
                <w:sz w:val="24"/>
              </w:rPr>
            </w:pPr>
            <w:r>
              <w:rPr>
                <w:rFonts w:hint="eastAsia" w:ascii="宋体" w:hAnsi="宋体"/>
              </w:rPr>
              <w:t xml:space="preserve">□</w:t>
            </w:r>
            <w:r>
              <w:rPr>
                <w:sz w:val="24"/>
              </w:rPr>
              <w:t xml:space="preserve">召开，召开时间：</w:t>
            </w:r>
            <w:r>
              <w:rPr>
                <w:rFonts w:hint="eastAsia"/>
                <w:sz w:val="24"/>
                <w:u w:val="single"/>
              </w:rPr>
              <w:t xml:space="preserve"> </w:t>
            </w:r>
            <w:r>
              <w:rPr>
                <w:sz w:val="24"/>
                <w:u w:val="single"/>
              </w:rPr>
              <w:t xml:space="preserve">/ </w:t>
            </w:r>
            <w:r>
              <w:rPr>
                <w:sz w:val="24"/>
                <w:lang w:bidi="ar"/>
              </w:rPr>
              <w:t xml:space="preserve">年</w:t>
            </w:r>
            <w:r>
              <w:rPr>
                <w:rFonts w:hint="eastAsia"/>
                <w:sz w:val="24"/>
                <w:u w:val="single"/>
                <w:lang w:bidi="ar"/>
              </w:rPr>
              <w:t xml:space="preserve"> </w:t>
            </w:r>
            <w:r>
              <w:rPr>
                <w:sz w:val="24"/>
                <w:u w:val="single"/>
              </w:rPr>
              <w:t xml:space="preserve">/ </w:t>
            </w:r>
            <w:r>
              <w:rPr>
                <w:sz w:val="24"/>
                <w:lang w:bidi="ar"/>
              </w:rPr>
              <w:t xml:space="preserve">月</w:t>
            </w:r>
            <w:r>
              <w:rPr>
                <w:rFonts w:hint="eastAsia"/>
                <w:sz w:val="24"/>
                <w:u w:val="single"/>
                <w:lang w:bidi="ar"/>
              </w:rPr>
              <w:t xml:space="preserve"> </w:t>
            </w:r>
            <w:r>
              <w:rPr>
                <w:sz w:val="24"/>
                <w:u w:val="single"/>
              </w:rPr>
              <w:t xml:space="preserve">/ </w:t>
            </w:r>
            <w:r>
              <w:rPr>
                <w:sz w:val="24"/>
                <w:lang w:bidi="ar"/>
              </w:rPr>
              <w:t xml:space="preserve">日</w:t>
            </w:r>
            <w:r>
              <w:rPr>
                <w:rFonts w:hint="eastAsia"/>
                <w:sz w:val="24"/>
                <w:u w:val="single"/>
                <w:lang w:bidi="ar"/>
              </w:rPr>
              <w:t xml:space="preserve"> </w:t>
            </w:r>
            <w:r>
              <w:rPr>
                <w:sz w:val="24"/>
                <w:u w:val="single"/>
              </w:rPr>
              <w:t xml:space="preserve">/ </w:t>
            </w:r>
            <w:r>
              <w:rPr>
                <w:sz w:val="24"/>
                <w:lang w:bidi="ar"/>
              </w:rPr>
              <w:t xml:space="preserve">点</w:t>
            </w:r>
            <w:r>
              <w:rPr>
                <w:rFonts w:hint="eastAsia"/>
                <w:sz w:val="24"/>
                <w:u w:val="single"/>
                <w:lang w:bidi="ar"/>
              </w:rPr>
              <w:t xml:space="preserve"> </w:t>
            </w:r>
            <w:r>
              <w:rPr>
                <w:sz w:val="24"/>
                <w:u w:val="single"/>
              </w:rPr>
              <w:t xml:space="preserve">/ </w:t>
            </w:r>
            <w:r>
              <w:rPr>
                <w:sz w:val="24"/>
                <w:lang w:bidi="ar"/>
              </w:rPr>
              <w:t xml:space="preserve">分</w:t>
            </w:r>
            <w:r>
              <w:rPr>
                <w:sz w:val="24"/>
              </w:rPr>
            </w:r>
            <w:r/>
          </w:p>
          <w:p>
            <w:pPr>
              <w:pStyle w:val="988"/>
              <w:jc w:val="left"/>
              <w:rPr>
                <w:sz w:val="24"/>
              </w:rPr>
            </w:pPr>
            <w:r>
              <w:rPr>
                <w:sz w:val="24"/>
              </w:rPr>
              <w:t xml:space="preserve">召开地点：</w:t>
            </w:r>
            <w:r>
              <w:rPr>
                <w:rFonts w:hint="eastAsia"/>
                <w:sz w:val="24"/>
                <w:u w:val="single"/>
              </w:rPr>
              <w:t xml:space="preserve"> </w:t>
            </w:r>
            <w:r>
              <w:rPr>
                <w:sz w:val="24"/>
                <w:u w:val="single"/>
              </w:rPr>
              <w:t xml:space="preserve">/ </w:t>
            </w:r>
            <w:r>
              <w:rPr>
                <w:rFonts w:hint="eastAsia"/>
                <w:sz w:val="24"/>
              </w:rPr>
              <w:t xml:space="preserve">。</w:t>
            </w:r>
            <w:r>
              <w:rPr>
                <w:sz w:val="24"/>
              </w:rPr>
            </w:r>
            <w:r/>
          </w:p>
        </w:tc>
      </w:tr>
      <w:tr>
        <w:trPr>
          <w:trHeight w:val="597"/>
        </w:trPr>
        <w:tc>
          <w:tcPr>
            <w:tcW w:w="988" w:type="dxa"/>
            <w:vAlign w:val="center"/>
            <w:textDirection w:val="lrTb"/>
            <w:noWrap w:val="false"/>
          </w:tcPr>
          <w:p>
            <w:pPr>
              <w:pStyle w:val="1028"/>
              <w:jc w:val="center"/>
              <w:rPr>
                <w:rFonts w:ascii="Times New Roman" w:hAnsi="Times New Roman"/>
                <w:sz w:val="24"/>
                <w:szCs w:val="24"/>
              </w:rPr>
            </w:pPr>
            <w:r>
              <w:rPr>
                <w:rFonts w:ascii="Times New Roman" w:hAnsi="Times New Roman"/>
                <w:sz w:val="24"/>
                <w:szCs w:val="24"/>
              </w:rPr>
              <w:t xml:space="preserve">4.2.5</w:t>
            </w:r>
            <w:r/>
          </w:p>
        </w:tc>
        <w:tc>
          <w:tcPr>
            <w:tcW w:w="1701" w:type="dxa"/>
            <w:vAlign w:val="center"/>
            <w:textDirection w:val="lrTb"/>
            <w:noWrap w:val="false"/>
          </w:tcPr>
          <w:p>
            <w:pPr>
              <w:pStyle w:val="988"/>
              <w:jc w:val="center"/>
              <w:rPr>
                <w:sz w:val="24"/>
              </w:rPr>
            </w:pPr>
            <w:r>
              <w:rPr>
                <w:sz w:val="24"/>
              </w:rPr>
              <w:t xml:space="preserve">标的所属行业</w:t>
            </w:r>
            <w:r/>
          </w:p>
        </w:tc>
        <w:tc>
          <w:tcPr>
            <w:tcW w:w="7253" w:type="dxa"/>
            <w:vAlign w:val="center"/>
            <w:textDirection w:val="lrTb"/>
            <w:noWrap w:val="false"/>
          </w:tcPr>
          <w:p>
            <w:pPr>
              <w:pStyle w:val="988"/>
              <w:jc w:val="left"/>
              <w:rPr>
                <w:sz w:val="24"/>
              </w:rPr>
            </w:pPr>
            <w:r>
              <w:rPr>
                <w:sz w:val="24"/>
              </w:rPr>
              <w:t xml:space="preserve">本项目采购标的对应的</w:t>
            </w:r>
            <w:r>
              <w:rPr>
                <w:sz w:val="24"/>
              </w:rPr>
              <w:t xml:space="preserve">中小企业划分标准所属行业：</w:t>
            </w:r>
            <w:r>
              <w:rPr>
                <w:rFonts w:hint="eastAsia"/>
                <w:sz w:val="24"/>
                <w:u w:val="single"/>
              </w:rPr>
              <w:t xml:space="preserve">其他未列明行业</w:t>
            </w:r>
            <w:r>
              <w:rPr>
                <w:rFonts w:hint="eastAsia"/>
                <w:sz w:val="24"/>
              </w:rPr>
              <w:t xml:space="preserve">（《关于印发中小企业划型标准规定的通知》工信部联企业【2011】300号）。在填写时请正确选择中小企业声明函类型（货物</w:t>
            </w:r>
            <w:r>
              <w:rPr>
                <w:rFonts w:hint="eastAsia"/>
                <w:sz w:val="24"/>
              </w:rPr>
              <w:t xml:space="preserve">、服务或工程），如填写错误或未填报则会导致资格审查不通过（专门面向中小企业采购）或报价不作相应扣除。</w:t>
            </w:r>
            <w:r>
              <w:rPr>
                <w:sz w:val="24"/>
              </w:rPr>
            </w:r>
            <w:r/>
          </w:p>
        </w:tc>
      </w:tr>
      <w:tr>
        <w:trPr>
          <w:trHeight w:val="890"/>
        </w:trPr>
        <w:tc>
          <w:tcPr>
            <w:tcW w:w="988" w:type="dxa"/>
            <w:vAlign w:val="center"/>
            <w:textDirection w:val="lrTb"/>
            <w:noWrap w:val="false"/>
          </w:tcPr>
          <w:p>
            <w:pPr>
              <w:pStyle w:val="1028"/>
              <w:jc w:val="center"/>
              <w:rPr>
                <w:rFonts w:ascii="Times New Roman" w:hAnsi="Times New Roman"/>
                <w:sz w:val="24"/>
                <w:szCs w:val="24"/>
              </w:rPr>
            </w:pPr>
            <w:r>
              <w:rPr>
                <w:rFonts w:ascii="Times New Roman" w:hAnsi="Times New Roman"/>
                <w:sz w:val="24"/>
                <w:szCs w:val="24"/>
              </w:rPr>
              <w:t xml:space="preserve">10.2</w:t>
            </w:r>
            <w:r/>
          </w:p>
        </w:tc>
        <w:tc>
          <w:tcPr>
            <w:tcW w:w="1701" w:type="dxa"/>
            <w:vAlign w:val="center"/>
            <w:textDirection w:val="lrTb"/>
            <w:noWrap w:val="false"/>
          </w:tcPr>
          <w:p>
            <w:pPr>
              <w:pStyle w:val="988"/>
              <w:jc w:val="center"/>
              <w:rPr>
                <w:sz w:val="24"/>
              </w:rPr>
            </w:pPr>
            <w:r>
              <w:rPr>
                <w:sz w:val="24"/>
              </w:rPr>
              <w:t xml:space="preserve">报价</w:t>
            </w:r>
            <w:r/>
          </w:p>
        </w:tc>
        <w:tc>
          <w:tcPr>
            <w:tcW w:w="7253" w:type="dxa"/>
            <w:vAlign w:val="center"/>
            <w:textDirection w:val="lrTb"/>
            <w:noWrap w:val="false"/>
          </w:tcPr>
          <w:p>
            <w:pPr>
              <w:pStyle w:val="988"/>
              <w:jc w:val="left"/>
              <w:rPr>
                <w:sz w:val="24"/>
              </w:rPr>
            </w:pPr>
            <w:r>
              <w:rPr>
                <w:sz w:val="24"/>
              </w:rPr>
              <w:t xml:space="preserve">报价的特殊规定：</w:t>
            </w:r>
            <w:r/>
          </w:p>
          <w:p>
            <w:pPr>
              <w:pStyle w:val="988"/>
              <w:jc w:val="left"/>
              <w:rPr>
                <w:sz w:val="24"/>
              </w:rPr>
            </w:pPr>
            <w:r>
              <w:rPr>
                <w:rFonts w:hint="eastAsia" w:ascii="宋体" w:hAnsi="宋体"/>
              </w:rPr>
              <w:t xml:space="preserve">■</w:t>
            </w:r>
            <w:r>
              <w:rPr>
                <w:sz w:val="24"/>
              </w:rPr>
              <w:t xml:space="preserve">无</w:t>
            </w:r>
            <w:r/>
          </w:p>
          <w:p>
            <w:pPr>
              <w:pStyle w:val="988"/>
              <w:jc w:val="left"/>
              <w:rPr>
                <w:sz w:val="24"/>
              </w:rPr>
            </w:pPr>
            <w:r>
              <w:rPr>
                <w:rFonts w:hint="eastAsia" w:ascii="宋体" w:hAnsi="宋体"/>
              </w:rPr>
              <w:t xml:space="preserve">□</w:t>
            </w:r>
            <w:r>
              <w:rPr>
                <w:sz w:val="24"/>
              </w:rPr>
              <w:t xml:space="preserve">有，具体情形：</w:t>
            </w:r>
            <w:r>
              <w:rPr>
                <w:rFonts w:hint="eastAsia"/>
                <w:sz w:val="24"/>
                <w:u w:val="single"/>
              </w:rPr>
              <w:t xml:space="preserve"> </w:t>
            </w:r>
            <w:r>
              <w:rPr>
                <w:sz w:val="24"/>
                <w:u w:val="single"/>
              </w:rPr>
              <w:t xml:space="preserve">/ </w:t>
            </w:r>
            <w:r>
              <w:rPr>
                <w:sz w:val="24"/>
              </w:rPr>
              <w:t xml:space="preserve">。</w:t>
            </w:r>
            <w:r/>
          </w:p>
        </w:tc>
      </w:tr>
      <w:tr>
        <w:trPr>
          <w:trHeight w:val="20"/>
        </w:trPr>
        <w:tc>
          <w:tcPr>
            <w:tcW w:w="988" w:type="dxa"/>
            <w:vAlign w:val="center"/>
            <w:textDirection w:val="lrTb"/>
            <w:noWrap w:val="false"/>
          </w:tcPr>
          <w:p>
            <w:pPr>
              <w:pStyle w:val="1028"/>
              <w:jc w:val="center"/>
              <w:rPr>
                <w:rFonts w:ascii="Times New Roman" w:hAnsi="Times New Roman"/>
                <w:sz w:val="24"/>
                <w:szCs w:val="24"/>
              </w:rPr>
            </w:pPr>
            <w:r>
              <w:rPr>
                <w:rFonts w:ascii="Times New Roman" w:hAnsi="Times New Roman"/>
                <w:sz w:val="24"/>
                <w:szCs w:val="24"/>
              </w:rPr>
              <w:t xml:space="preserve">11.1</w:t>
            </w:r>
            <w:r/>
          </w:p>
        </w:tc>
        <w:tc>
          <w:tcPr>
            <w:tcW w:w="1701" w:type="dxa"/>
            <w:vAlign w:val="center"/>
            <w:textDirection w:val="lrTb"/>
            <w:noWrap w:val="false"/>
          </w:tcPr>
          <w:p>
            <w:pPr>
              <w:pStyle w:val="988"/>
              <w:jc w:val="center"/>
              <w:rPr>
                <w:sz w:val="24"/>
              </w:rPr>
            </w:pPr>
            <w:r>
              <w:rPr>
                <w:sz w:val="24"/>
              </w:rPr>
              <w:t xml:space="preserve">磋商保证金</w:t>
            </w:r>
            <w:r/>
          </w:p>
        </w:tc>
        <w:tc>
          <w:tcPr>
            <w:tcW w:w="7253" w:type="dxa"/>
            <w:vAlign w:val="center"/>
            <w:textDirection w:val="lrTb"/>
            <w:noWrap w:val="false"/>
          </w:tcPr>
          <w:p>
            <w:pPr>
              <w:pStyle w:val="988"/>
              <w:jc w:val="left"/>
              <w:rPr>
                <w:sz w:val="24"/>
              </w:rPr>
            </w:pPr>
            <w:r>
              <w:rPr>
                <w:rFonts w:hint="eastAsia"/>
                <w:sz w:val="24"/>
              </w:rPr>
              <w:t xml:space="preserve">免收</w:t>
            </w:r>
            <w:r>
              <w:rPr>
                <w:sz w:val="24"/>
              </w:rPr>
            </w:r>
            <w:r/>
          </w:p>
        </w:tc>
      </w:tr>
      <w:tr>
        <w:trPr>
          <w:trHeight w:val="20"/>
        </w:trPr>
        <w:tc>
          <w:tcPr>
            <w:tcW w:w="988" w:type="dxa"/>
            <w:vAlign w:val="center"/>
            <w:textDirection w:val="lrTb"/>
            <w:noWrap w:val="false"/>
          </w:tcPr>
          <w:p>
            <w:pPr>
              <w:pStyle w:val="1028"/>
              <w:jc w:val="center"/>
              <w:rPr>
                <w:rFonts w:ascii="Times New Roman" w:hAnsi="Times New Roman"/>
                <w:sz w:val="24"/>
                <w:szCs w:val="24"/>
              </w:rPr>
            </w:pPr>
            <w:r>
              <w:rPr>
                <w:rFonts w:ascii="Times New Roman" w:hAnsi="Times New Roman"/>
                <w:sz w:val="24"/>
                <w:szCs w:val="24"/>
              </w:rPr>
              <w:t xml:space="preserve">12.1</w:t>
            </w:r>
            <w:r/>
          </w:p>
        </w:tc>
        <w:tc>
          <w:tcPr>
            <w:tcW w:w="1701" w:type="dxa"/>
            <w:vAlign w:val="center"/>
            <w:textDirection w:val="lrTb"/>
            <w:noWrap w:val="false"/>
          </w:tcPr>
          <w:p>
            <w:pPr>
              <w:pStyle w:val="988"/>
              <w:jc w:val="center"/>
              <w:rPr>
                <w:sz w:val="24"/>
              </w:rPr>
            </w:pPr>
            <w:r>
              <w:rPr>
                <w:sz w:val="24"/>
              </w:rPr>
              <w:t xml:space="preserve">响应有效期</w:t>
            </w:r>
            <w:r/>
          </w:p>
        </w:tc>
        <w:tc>
          <w:tcPr>
            <w:tcW w:w="7253" w:type="dxa"/>
            <w:vAlign w:val="center"/>
            <w:textDirection w:val="lrTb"/>
            <w:noWrap w:val="false"/>
          </w:tcPr>
          <w:p>
            <w:pPr>
              <w:pStyle w:val="988"/>
              <w:jc w:val="left"/>
              <w:rPr>
                <w:sz w:val="24"/>
              </w:rPr>
            </w:pPr>
            <w:r>
              <w:rPr>
                <w:sz w:val="24"/>
              </w:rPr>
              <w:t xml:space="preserve">自提交响应文件的截止之日起算</w:t>
            </w:r>
            <w:r>
              <w:rPr>
                <w:rFonts w:hint="eastAsia"/>
                <w:sz w:val="24"/>
                <w:u w:val="single"/>
              </w:rPr>
              <w:t xml:space="preserve"> </w:t>
            </w:r>
            <w:r>
              <w:rPr>
                <w:sz w:val="24"/>
                <w:u w:val="single"/>
              </w:rPr>
              <w:t xml:space="preserve">60</w:t>
            </w:r>
            <w:r>
              <w:rPr>
                <w:sz w:val="24"/>
                <w:u w:val="single"/>
              </w:rPr>
              <w:t xml:space="preserve"> </w:t>
            </w:r>
            <w:r>
              <w:rPr>
                <w:sz w:val="24"/>
              </w:rPr>
              <w:t xml:space="preserve">日历天。</w:t>
            </w:r>
            <w:r/>
          </w:p>
        </w:tc>
      </w:tr>
      <w:tr>
        <w:trPr>
          <w:trHeight w:val="20"/>
        </w:trPr>
        <w:tc>
          <w:tcPr>
            <w:tcW w:w="988" w:type="dxa"/>
            <w:vAlign w:val="center"/>
            <w:textDirection w:val="lrTb"/>
            <w:noWrap w:val="false"/>
          </w:tcPr>
          <w:p>
            <w:pPr>
              <w:pStyle w:val="1028"/>
              <w:jc w:val="center"/>
              <w:rPr>
                <w:rFonts w:ascii="Times New Roman" w:hAnsi="Times New Roman"/>
                <w:sz w:val="24"/>
                <w:szCs w:val="24"/>
              </w:rPr>
            </w:pPr>
            <w:r>
              <w:rPr>
                <w:rFonts w:ascii="Times New Roman" w:hAnsi="Times New Roman"/>
                <w:sz w:val="24"/>
                <w:szCs w:val="24"/>
              </w:rPr>
              <w:t xml:space="preserve">23.5</w:t>
            </w:r>
            <w:r/>
          </w:p>
        </w:tc>
        <w:tc>
          <w:tcPr>
            <w:tcW w:w="1701" w:type="dxa"/>
            <w:vAlign w:val="center"/>
            <w:textDirection w:val="lrTb"/>
            <w:noWrap w:val="false"/>
          </w:tcPr>
          <w:p>
            <w:pPr>
              <w:pStyle w:val="988"/>
              <w:jc w:val="center"/>
              <w:rPr>
                <w:sz w:val="24"/>
              </w:rPr>
            </w:pPr>
            <w:r>
              <w:rPr>
                <w:sz w:val="24"/>
              </w:rPr>
              <w:t xml:space="preserve">分包</w:t>
            </w:r>
            <w:r/>
          </w:p>
        </w:tc>
        <w:tc>
          <w:tcPr>
            <w:tcW w:w="7253" w:type="dxa"/>
            <w:vAlign w:val="center"/>
            <w:textDirection w:val="lrTb"/>
            <w:noWrap w:val="false"/>
          </w:tcPr>
          <w:p>
            <w:pPr>
              <w:pStyle w:val="988"/>
              <w:jc w:val="left"/>
              <w:rPr>
                <w:sz w:val="24"/>
              </w:rPr>
            </w:pPr>
            <w:r>
              <w:rPr>
                <w:sz w:val="24"/>
              </w:rPr>
              <w:t xml:space="preserve">本项目是否允许分包： </w:t>
            </w:r>
            <w:r/>
          </w:p>
          <w:p>
            <w:pPr>
              <w:pStyle w:val="988"/>
              <w:jc w:val="left"/>
              <w:rPr>
                <w:sz w:val="24"/>
              </w:rPr>
            </w:pPr>
            <w:r>
              <w:rPr>
                <w:rFonts w:hint="eastAsia" w:ascii="宋体" w:hAnsi="宋体"/>
              </w:rPr>
              <w:t xml:space="preserve">■</w:t>
            </w:r>
            <w:r>
              <w:rPr>
                <w:sz w:val="24"/>
              </w:rPr>
              <w:t xml:space="preserve">不允许</w:t>
            </w:r>
            <w:r/>
          </w:p>
          <w:p>
            <w:pPr>
              <w:pStyle w:val="988"/>
              <w:jc w:val="left"/>
              <w:rPr>
                <w:sz w:val="24"/>
              </w:rPr>
            </w:pPr>
            <w:r>
              <w:rPr>
                <w:rFonts w:hint="eastAsia" w:ascii="宋体" w:hAnsi="宋体"/>
              </w:rPr>
              <w:t xml:space="preserve">□</w:t>
            </w:r>
            <w:r>
              <w:rPr>
                <w:sz w:val="24"/>
              </w:rPr>
              <w:t xml:space="preserve">允许，具体要求：</w:t>
            </w:r>
            <w:r>
              <w:rPr>
                <w:rFonts w:hint="eastAsia"/>
                <w:sz w:val="24"/>
                <w:u w:val="single"/>
              </w:rPr>
              <w:t xml:space="preserve"> </w:t>
            </w:r>
            <w:r>
              <w:rPr>
                <w:sz w:val="24"/>
                <w:u w:val="single"/>
              </w:rPr>
              <w:t xml:space="preserve">/</w:t>
            </w:r>
            <w:r>
              <w:rPr>
                <w:sz w:val="24"/>
                <w:u w:val="single"/>
              </w:rPr>
              <w:t xml:space="preserve"> </w:t>
            </w:r>
            <w:r>
              <w:rPr>
                <w:sz w:val="24"/>
              </w:rPr>
              <w:t xml:space="preserve">。</w:t>
            </w:r>
            <w:r/>
          </w:p>
          <w:p>
            <w:pPr>
              <w:pStyle w:val="988"/>
              <w:jc w:val="left"/>
              <w:rPr>
                <w:sz w:val="24"/>
              </w:rPr>
            </w:pPr>
            <w:r>
              <w:rPr>
                <w:sz w:val="24"/>
              </w:rPr>
              <w:t xml:space="preserve">（1）可以分包履行的具体内容：</w:t>
            </w:r>
            <w:r>
              <w:rPr>
                <w:rFonts w:hint="eastAsia"/>
                <w:sz w:val="24"/>
                <w:u w:val="single"/>
              </w:rPr>
              <w:t xml:space="preserve"> </w:t>
            </w:r>
            <w:r>
              <w:rPr>
                <w:sz w:val="24"/>
                <w:u w:val="single"/>
              </w:rPr>
              <w:t xml:space="preserve">/ </w:t>
            </w:r>
            <w:r>
              <w:rPr>
                <w:sz w:val="24"/>
              </w:rPr>
              <w:t xml:space="preserve">；</w:t>
            </w:r>
            <w:r/>
          </w:p>
          <w:p>
            <w:pPr>
              <w:pStyle w:val="988"/>
              <w:jc w:val="left"/>
              <w:rPr>
                <w:sz w:val="24"/>
              </w:rPr>
            </w:pPr>
            <w:r>
              <w:rPr>
                <w:sz w:val="24"/>
              </w:rPr>
              <w:t xml:space="preserve">（2）允许分包的金额或者比例：</w:t>
            </w:r>
            <w:r>
              <w:rPr>
                <w:rFonts w:hint="eastAsia"/>
                <w:sz w:val="24"/>
                <w:u w:val="single"/>
              </w:rPr>
              <w:t xml:space="preserve"> </w:t>
            </w:r>
            <w:r>
              <w:rPr>
                <w:sz w:val="24"/>
                <w:u w:val="single"/>
              </w:rPr>
              <w:t xml:space="preserve">/ </w:t>
            </w:r>
            <w:r>
              <w:rPr>
                <w:sz w:val="24"/>
              </w:rPr>
              <w:t xml:space="preserve">；</w:t>
            </w:r>
            <w:r/>
          </w:p>
          <w:p>
            <w:pPr>
              <w:pStyle w:val="988"/>
              <w:jc w:val="left"/>
              <w:rPr>
                <w:sz w:val="24"/>
                <w:u w:val="single"/>
              </w:rPr>
            </w:pPr>
            <w:r>
              <w:rPr>
                <w:sz w:val="24"/>
              </w:rPr>
              <w:t xml:space="preserve">（3）其他要求：</w:t>
            </w:r>
            <w:r>
              <w:rPr>
                <w:rFonts w:hint="eastAsia"/>
                <w:sz w:val="24"/>
                <w:u w:val="single"/>
              </w:rPr>
              <w:t xml:space="preserve"> </w:t>
            </w:r>
            <w:r>
              <w:rPr>
                <w:sz w:val="24"/>
                <w:u w:val="single"/>
              </w:rPr>
              <w:t xml:space="preserve">/ </w:t>
            </w:r>
            <w:r>
              <w:rPr>
                <w:sz w:val="24"/>
              </w:rPr>
              <w:t xml:space="preserve">。</w:t>
            </w:r>
            <w:r>
              <w:rPr>
                <w:sz w:val="24"/>
                <w:u w:val="single"/>
              </w:rPr>
            </w:r>
            <w:r/>
          </w:p>
        </w:tc>
      </w:tr>
      <w:tr>
        <w:trPr>
          <w:trHeight w:val="20"/>
        </w:trPr>
        <w:tc>
          <w:tcPr>
            <w:tcW w:w="988" w:type="dxa"/>
            <w:vAlign w:val="center"/>
            <w:textDirection w:val="lrTb"/>
            <w:noWrap w:val="false"/>
          </w:tcPr>
          <w:p>
            <w:pPr>
              <w:pStyle w:val="1028"/>
              <w:jc w:val="center"/>
              <w:rPr>
                <w:rFonts w:ascii="Times New Roman" w:hAnsi="Times New Roman"/>
                <w:sz w:val="24"/>
                <w:szCs w:val="24"/>
              </w:rPr>
            </w:pPr>
            <w:r>
              <w:rPr>
                <w:rFonts w:ascii="Times New Roman" w:hAnsi="Times New Roman"/>
                <w:sz w:val="24"/>
                <w:szCs w:val="24"/>
              </w:rPr>
              <w:t xml:space="preserve">24.1.1</w:t>
            </w:r>
            <w:r/>
          </w:p>
        </w:tc>
        <w:tc>
          <w:tcPr>
            <w:tcW w:w="1701" w:type="dxa"/>
            <w:vAlign w:val="center"/>
            <w:textDirection w:val="lrTb"/>
            <w:noWrap w:val="false"/>
          </w:tcPr>
          <w:p>
            <w:pPr>
              <w:pStyle w:val="988"/>
              <w:jc w:val="center"/>
              <w:rPr>
                <w:sz w:val="24"/>
              </w:rPr>
            </w:pPr>
            <w:r>
              <w:rPr>
                <w:sz w:val="24"/>
              </w:rPr>
              <w:t xml:space="preserve">询问</w:t>
            </w:r>
            <w:r/>
          </w:p>
        </w:tc>
        <w:tc>
          <w:tcPr>
            <w:tcW w:w="7253" w:type="dxa"/>
            <w:vAlign w:val="center"/>
            <w:textDirection w:val="lrTb"/>
            <w:noWrap w:val="false"/>
          </w:tcPr>
          <w:p>
            <w:pPr>
              <w:pStyle w:val="988"/>
              <w:jc w:val="left"/>
              <w:rPr>
                <w:sz w:val="24"/>
              </w:rPr>
            </w:pPr>
            <w:r>
              <w:rPr>
                <w:sz w:val="24"/>
              </w:rPr>
              <w:t xml:space="preserve">询问送达形式：</w:t>
            </w:r>
            <w:r>
              <w:rPr>
                <w:rFonts w:hint="eastAsia"/>
                <w:sz w:val="24"/>
                <w:u w:val="single"/>
              </w:rPr>
              <w:t xml:space="preserve">书面或</w:t>
            </w:r>
            <w:r>
              <w:rPr>
                <w:rFonts w:hint="eastAsia"/>
                <w:sz w:val="24"/>
                <w:u w:val="single"/>
              </w:rPr>
              <w:t xml:space="preserve">电子邮件</w:t>
            </w:r>
            <w:r>
              <w:rPr>
                <w:sz w:val="24"/>
              </w:rPr>
              <w:t xml:space="preserve">。</w:t>
            </w:r>
            <w:r>
              <w:rPr>
                <w:sz w:val="24"/>
              </w:rPr>
            </w:r>
            <w:r/>
          </w:p>
          <w:p>
            <w:pPr>
              <w:pStyle w:val="988"/>
              <w:jc w:val="left"/>
              <w:rPr>
                <w:sz w:val="24"/>
                <w:u w:val="single"/>
              </w:rPr>
            </w:pPr>
            <w:r>
              <w:rPr>
                <w:rFonts w:hint="eastAsia"/>
                <w:sz w:val="24"/>
                <w:u w:val="single"/>
              </w:rPr>
              <w:t xml:space="preserve">供应商对竞争性磋商文件如有疑问，请将疑问于</w:t>
            </w:r>
            <w:r>
              <w:rPr>
                <w:rFonts w:hint="eastAsia"/>
                <w:sz w:val="24"/>
                <w:u w:val="single"/>
              </w:rPr>
              <w:t xml:space="preserve">202</w:t>
            </w:r>
            <w:r>
              <w:rPr>
                <w:rFonts w:hint="eastAsia"/>
                <w:sz w:val="24"/>
                <w:u w:val="single"/>
              </w:rPr>
              <w:t xml:space="preserve">5</w:t>
            </w:r>
            <w:r>
              <w:rPr>
                <w:rFonts w:hint="eastAsia"/>
                <w:sz w:val="24"/>
                <w:u w:val="single"/>
              </w:rPr>
              <w:t xml:space="preserve">年</w:t>
            </w:r>
            <w:r>
              <w:rPr>
                <w:rFonts w:hint="eastAsia"/>
                <w:sz w:val="24"/>
                <w:u w:val="single"/>
              </w:rPr>
              <w:t xml:space="preserve">11</w:t>
            </w:r>
            <w:r>
              <w:rPr>
                <w:rFonts w:hint="eastAsia"/>
                <w:sz w:val="24"/>
                <w:u w:val="single"/>
              </w:rPr>
              <w:t xml:space="preserve">月</w:t>
            </w:r>
            <w:r>
              <w:rPr>
                <w:rFonts w:hint="eastAsia"/>
                <w:sz w:val="24"/>
                <w:u w:val="single"/>
              </w:rPr>
              <w:t xml:space="preserve">21</w:t>
            </w:r>
            <w:r>
              <w:rPr>
                <w:rFonts w:hint="eastAsia"/>
                <w:sz w:val="24"/>
                <w:u w:val="single"/>
              </w:rPr>
              <w:t xml:space="preserve">日</w:t>
            </w:r>
            <w:r>
              <w:rPr>
                <w:rFonts w:hint="eastAsia"/>
                <w:sz w:val="24"/>
                <w:u w:val="single"/>
              </w:rPr>
              <w:t xml:space="preserve">1</w:t>
            </w:r>
            <w:r>
              <w:rPr>
                <w:sz w:val="24"/>
                <w:u w:val="single"/>
              </w:rPr>
              <w:t xml:space="preserve">7</w:t>
            </w:r>
            <w:r>
              <w:rPr>
                <w:rFonts w:hint="eastAsia"/>
                <w:sz w:val="24"/>
                <w:u w:val="single"/>
              </w:rPr>
              <w:t xml:space="preserve">点00分（北京时间）前以书面形式提交或发电子邮件至</w:t>
            </w:r>
            <w:r>
              <w:rPr>
                <w:rFonts w:hint="eastAsia"/>
                <w:sz w:val="24"/>
                <w:u w:val="single"/>
              </w:rPr>
              <w:t xml:space="preserve">江苏建瀚工程咨询有限公司</w:t>
            </w:r>
            <w:r>
              <w:rPr>
                <w:rFonts w:hint="eastAsia"/>
                <w:sz w:val="24"/>
                <w:u w:val="single"/>
              </w:rPr>
              <w:t xml:space="preserve">。</w:t>
            </w:r>
            <w:r>
              <w:rPr>
                <w:sz w:val="24"/>
                <w:u w:val="single"/>
              </w:rPr>
              <w:t xml:space="preserve">邮箱：</w:t>
            </w:r>
            <w:r>
              <w:fldChar w:fldCharType="begin"/>
            </w:r>
            <w:r>
              <w:instrText xml:space="preserve">HYPERLINK "mailto:394676860@qq.com" \o "mailto:394676860@qq.com"</w:instrText>
            </w:r>
            <w:r>
              <w:fldChar w:fldCharType="separate"/>
            </w:r>
            <w:r>
              <w:rPr>
                <w:rStyle w:val="1065"/>
                <w:rFonts w:hint="eastAsia"/>
                <w:color w:val="000000"/>
                <w:sz w:val="24"/>
              </w:rPr>
              <w:t xml:space="preserve">a15851966888@163.com</w:t>
            </w:r>
            <w:r>
              <w:fldChar w:fldCharType="end"/>
            </w:r>
            <w:r>
              <w:rPr>
                <w:rFonts w:hint="eastAsia"/>
                <w:sz w:val="24"/>
                <w:u w:val="single"/>
              </w:rPr>
              <w:t xml:space="preserve">。</w:t>
            </w:r>
            <w:r>
              <w:rPr>
                <w:sz w:val="24"/>
                <w:u w:val="single"/>
              </w:rPr>
            </w:r>
            <w:r/>
          </w:p>
        </w:tc>
      </w:tr>
      <w:tr>
        <w:trPr>
          <w:trHeight w:val="20"/>
        </w:trPr>
        <w:tc>
          <w:tcPr>
            <w:tcW w:w="988" w:type="dxa"/>
            <w:vAlign w:val="center"/>
            <w:textDirection w:val="lrTb"/>
            <w:noWrap w:val="false"/>
          </w:tcPr>
          <w:p>
            <w:pPr>
              <w:pStyle w:val="1028"/>
              <w:jc w:val="center"/>
              <w:rPr>
                <w:rFonts w:ascii="Times New Roman" w:hAnsi="Times New Roman"/>
                <w:sz w:val="24"/>
                <w:szCs w:val="24"/>
              </w:rPr>
            </w:pPr>
            <w:r>
              <w:rPr>
                <w:rFonts w:ascii="Times New Roman" w:hAnsi="Times New Roman"/>
                <w:sz w:val="24"/>
                <w:szCs w:val="24"/>
              </w:rPr>
              <w:t xml:space="preserve">24.3</w:t>
            </w:r>
            <w:r/>
          </w:p>
        </w:tc>
        <w:tc>
          <w:tcPr>
            <w:tcW w:w="1701" w:type="dxa"/>
            <w:vAlign w:val="center"/>
            <w:textDirection w:val="lrTb"/>
            <w:noWrap w:val="false"/>
          </w:tcPr>
          <w:p>
            <w:pPr>
              <w:pStyle w:val="988"/>
              <w:jc w:val="center"/>
              <w:rPr>
                <w:sz w:val="24"/>
              </w:rPr>
            </w:pPr>
            <w:r>
              <w:rPr>
                <w:sz w:val="24"/>
              </w:rPr>
              <w:t xml:space="preserve">联系方式</w:t>
            </w:r>
            <w:r>
              <w:rPr>
                <w:sz w:val="24"/>
              </w:rPr>
            </w:r>
            <w:r/>
          </w:p>
        </w:tc>
        <w:tc>
          <w:tcPr>
            <w:tcW w:w="7253" w:type="dxa"/>
            <w:vAlign w:val="center"/>
            <w:textDirection w:val="lrTb"/>
            <w:noWrap w:val="false"/>
          </w:tcPr>
          <w:p>
            <w:pPr>
              <w:pStyle w:val="988"/>
              <w:jc w:val="left"/>
              <w:rPr>
                <w:sz w:val="24"/>
              </w:rPr>
            </w:pPr>
            <w:r>
              <w:rPr>
                <w:sz w:val="24"/>
              </w:rPr>
              <w:t xml:space="preserve">接收询问和质疑的联系方式</w:t>
            </w:r>
            <w:r/>
          </w:p>
          <w:p>
            <w:pPr>
              <w:pStyle w:val="988"/>
              <w:jc w:val="left"/>
              <w:rPr>
                <w:sz w:val="24"/>
              </w:rPr>
            </w:pPr>
            <w:r>
              <w:rPr>
                <w:sz w:val="24"/>
              </w:rPr>
              <w:t xml:space="preserve">联系部门：</w:t>
            </w:r>
            <w:r>
              <w:rPr>
                <w:rFonts w:hint="eastAsia"/>
                <w:sz w:val="24"/>
                <w:u w:val="single"/>
              </w:rPr>
              <w:t xml:space="preserve">江苏建瀚工程咨询有限公司</w:t>
            </w:r>
            <w:r>
              <w:rPr>
                <w:rFonts w:hint="eastAsia"/>
                <w:sz w:val="24"/>
                <w:u w:val="single"/>
              </w:rPr>
              <w:t xml:space="preserve">总经理室</w:t>
            </w:r>
            <w:r>
              <w:rPr>
                <w:sz w:val="24"/>
              </w:rPr>
              <w:t xml:space="preserve">；</w:t>
            </w:r>
            <w:r/>
          </w:p>
          <w:p>
            <w:pPr>
              <w:pStyle w:val="988"/>
              <w:jc w:val="left"/>
              <w:rPr>
                <w:sz w:val="24"/>
              </w:rPr>
            </w:pPr>
            <w:r>
              <w:rPr>
                <w:sz w:val="24"/>
              </w:rPr>
              <w:t xml:space="preserve">联系电话：</w:t>
            </w:r>
            <w:r>
              <w:rPr>
                <w:sz w:val="24"/>
                <w:u w:val="single"/>
              </w:rPr>
              <w:t xml:space="preserve">0519-88668816</w:t>
            </w:r>
            <w:r>
              <w:rPr>
                <w:sz w:val="24"/>
              </w:rPr>
              <w:t xml:space="preserve">；</w:t>
            </w:r>
            <w:r/>
          </w:p>
          <w:p>
            <w:pPr>
              <w:pStyle w:val="988"/>
              <w:jc w:val="left"/>
              <w:rPr>
                <w:sz w:val="24"/>
              </w:rPr>
            </w:pPr>
            <w:r>
              <w:rPr>
                <w:sz w:val="24"/>
              </w:rPr>
              <w:t xml:space="preserve">通讯地址：</w:t>
            </w:r>
            <w:r>
              <w:rPr>
                <w:sz w:val="24"/>
                <w:u w:val="single"/>
              </w:rPr>
              <w:t xml:space="preserve">常州市兰陵路15号建设银行3楼</w:t>
            </w:r>
            <w:r>
              <w:rPr>
                <w:sz w:val="24"/>
              </w:rPr>
              <w:t xml:space="preserve">。</w:t>
            </w:r>
            <w:r>
              <w:rPr>
                <w:sz w:val="24"/>
              </w:rPr>
            </w:r>
            <w:r/>
          </w:p>
        </w:tc>
      </w:tr>
      <w:tr>
        <w:trPr>
          <w:trHeight w:val="20"/>
        </w:trPr>
        <w:tc>
          <w:tcPr>
            <w:tcW w:w="988" w:type="dxa"/>
            <w:vAlign w:val="center"/>
            <w:textDirection w:val="lrTb"/>
            <w:noWrap w:val="false"/>
          </w:tcPr>
          <w:p>
            <w:pPr>
              <w:pStyle w:val="1028"/>
              <w:jc w:val="center"/>
              <w:rPr>
                <w:rFonts w:ascii="Times New Roman" w:hAnsi="Times New Roman"/>
                <w:sz w:val="24"/>
                <w:szCs w:val="24"/>
              </w:rPr>
            </w:pPr>
            <w:r>
              <w:rPr>
                <w:rFonts w:ascii="Times New Roman" w:hAnsi="Times New Roman"/>
                <w:sz w:val="24"/>
                <w:szCs w:val="24"/>
              </w:rPr>
              <w:t xml:space="preserve">25</w:t>
            </w:r>
            <w:r/>
          </w:p>
        </w:tc>
        <w:tc>
          <w:tcPr>
            <w:tcW w:w="1701" w:type="dxa"/>
            <w:vAlign w:val="center"/>
            <w:textDirection w:val="lrTb"/>
            <w:noWrap w:val="false"/>
          </w:tcPr>
          <w:p>
            <w:pPr>
              <w:pStyle w:val="988"/>
              <w:jc w:val="center"/>
              <w:rPr>
                <w:sz w:val="24"/>
              </w:rPr>
            </w:pPr>
            <w:r>
              <w:rPr>
                <w:sz w:val="24"/>
              </w:rPr>
              <w:t xml:space="preserve">代理费</w:t>
            </w:r>
            <w:r/>
          </w:p>
        </w:tc>
        <w:tc>
          <w:tcPr>
            <w:tcW w:w="7253" w:type="dxa"/>
            <w:vAlign w:val="center"/>
            <w:textDirection w:val="lrTb"/>
            <w:noWrap w:val="false"/>
          </w:tcPr>
          <w:p>
            <w:pPr>
              <w:pStyle w:val="988"/>
              <w:jc w:val="left"/>
              <w:rPr>
                <w:sz w:val="24"/>
              </w:rPr>
            </w:pPr>
            <w:r>
              <w:rPr>
                <w:sz w:val="24"/>
              </w:rPr>
              <w:t xml:space="preserve">收费对象：</w:t>
            </w:r>
            <w:r/>
          </w:p>
          <w:p>
            <w:pPr>
              <w:pStyle w:val="988"/>
              <w:jc w:val="left"/>
              <w:rPr>
                <w:sz w:val="24"/>
              </w:rPr>
            </w:pPr>
            <w:r>
              <w:rPr>
                <w:rFonts w:hint="eastAsia" w:ascii="宋体" w:hAnsi="宋体"/>
              </w:rPr>
              <w:t xml:space="preserve">□</w:t>
            </w:r>
            <w:r>
              <w:rPr>
                <w:sz w:val="24"/>
              </w:rPr>
              <w:t xml:space="preserve">采购人</w:t>
            </w:r>
            <w:r/>
          </w:p>
          <w:p>
            <w:pPr>
              <w:pStyle w:val="988"/>
              <w:jc w:val="left"/>
              <w:rPr>
                <w:sz w:val="24"/>
              </w:rPr>
            </w:pPr>
            <w:r>
              <w:rPr>
                <w:rFonts w:hint="eastAsia" w:ascii="宋体" w:hAnsi="宋体"/>
              </w:rPr>
              <w:t xml:space="preserve">■</w:t>
            </w:r>
            <w:r>
              <w:rPr>
                <w:sz w:val="24"/>
              </w:rPr>
              <w:t xml:space="preserve">成交供应商</w:t>
            </w:r>
            <w:r/>
          </w:p>
          <w:p>
            <w:pPr>
              <w:pStyle w:val="988"/>
              <w:jc w:val="left"/>
              <w:rPr>
                <w:sz w:val="24"/>
                <w:u w:val="single"/>
              </w:rPr>
            </w:pPr>
            <w:r>
              <w:rPr>
                <w:sz w:val="24"/>
              </w:rPr>
              <w:t xml:space="preserve">收费标准：</w:t>
            </w:r>
            <w:r>
              <w:rPr>
                <w:rFonts w:hint="eastAsia"/>
                <w:sz w:val="24"/>
                <w:u w:val="single"/>
              </w:rPr>
              <w:t xml:space="preserve">以中标（成交）金额为基数，收费比例按差额定率累进法计算：100万元以下1.</w:t>
            </w:r>
            <w:r>
              <w:rPr>
                <w:sz w:val="24"/>
                <w:u w:val="single"/>
              </w:rPr>
              <w:t xml:space="preserve">2</w:t>
            </w:r>
            <w:r>
              <w:rPr>
                <w:rFonts w:hint="eastAsia"/>
                <w:sz w:val="24"/>
                <w:u w:val="single"/>
              </w:rPr>
              <w:t xml:space="preserve">%，100万元（含）―500万元</w:t>
            </w:r>
            <w:r>
              <w:rPr>
                <w:sz w:val="24"/>
                <w:u w:val="single"/>
              </w:rPr>
              <w:t xml:space="preserve">0.</w:t>
            </w:r>
            <w:r>
              <w:rPr>
                <w:sz w:val="24"/>
                <w:u w:val="single"/>
              </w:rPr>
              <w:t xml:space="preserve">64</w:t>
            </w:r>
            <w:r>
              <w:rPr>
                <w:rFonts w:hint="eastAsia"/>
                <w:sz w:val="24"/>
                <w:u w:val="single"/>
              </w:rPr>
              <w:t xml:space="preserve">%，以上略。如按上述方法计算的金额低于人民币3000元整，则服务费按人民币3000元整计取。</w:t>
            </w:r>
            <w:r>
              <w:rPr>
                <w:sz w:val="24"/>
                <w:u w:val="single"/>
              </w:rPr>
            </w:r>
            <w:r/>
          </w:p>
          <w:p>
            <w:pPr>
              <w:pStyle w:val="988"/>
              <w:jc w:val="left"/>
              <w:rPr>
                <w:sz w:val="24"/>
              </w:rPr>
            </w:pPr>
            <w:r>
              <w:rPr>
                <w:sz w:val="24"/>
              </w:rPr>
              <w:t xml:space="preserve">缴纳时间：</w:t>
            </w:r>
            <w:r>
              <w:rPr>
                <w:rFonts w:hint="eastAsia"/>
                <w:sz w:val="24"/>
                <w:u w:val="single"/>
              </w:rPr>
              <w:t xml:space="preserve">领取成交通知书</w:t>
            </w:r>
            <w:r>
              <w:rPr>
                <w:rFonts w:hint="eastAsia"/>
                <w:sz w:val="24"/>
                <w:u w:val="single"/>
              </w:rPr>
              <w:t xml:space="preserve">之前</w:t>
            </w:r>
            <w:r>
              <w:rPr>
                <w:sz w:val="24"/>
              </w:rPr>
              <w:t xml:space="preserve">。</w:t>
            </w:r>
            <w:r>
              <w:rPr>
                <w:sz w:val="24"/>
              </w:rPr>
            </w:r>
            <w:r/>
          </w:p>
          <w:p>
            <w:pPr>
              <w:pStyle w:val="988"/>
              <w:jc w:val="left"/>
              <w:rPr>
                <w:sz w:val="24"/>
              </w:rPr>
            </w:pPr>
            <w:r>
              <w:rPr>
                <w:rFonts w:hint="eastAsia"/>
                <w:b/>
                <w:bCs/>
                <w:sz w:val="24"/>
              </w:rPr>
              <w:t xml:space="preserve">注：成交供应商须在成交后向代理公司提供三份纸质标书并加盖公章。</w:t>
            </w:r>
            <w:r>
              <w:rPr>
                <w:sz w:val="24"/>
              </w:rPr>
            </w:r>
            <w:r/>
          </w:p>
        </w:tc>
      </w:tr>
    </w:tbl>
    <w:p>
      <w:pPr>
        <w:pStyle w:val="988"/>
        <w:jc w:val="both"/>
        <w:spacing w:line="360" w:lineRule="auto"/>
        <w:tabs>
          <w:tab w:val="left" w:pos="5580" w:leader="none"/>
        </w:tabs>
        <w:rPr>
          <w:sz w:val="24"/>
        </w:rPr>
        <w:sectPr>
          <w:headerReference w:type="default" r:id="rId9"/>
          <w:headerReference w:type="first" r:id="rId10"/>
          <w:footerReference w:type="default" r:id="rId17"/>
          <w:footerReference w:type="even" r:id="rId18"/>
          <w:footerReference w:type="first" r:id="rId19"/>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pStyle w:val="988"/>
        <w:jc w:val="center"/>
        <w:spacing w:before="240" w:after="240"/>
        <w:rPr>
          <w:b/>
          <w:sz w:val="28"/>
          <w:szCs w:val="28"/>
        </w:rPr>
      </w:pPr>
      <w:r>
        <w:rPr>
          <w:b/>
          <w:sz w:val="28"/>
          <w:szCs w:val="28"/>
        </w:rPr>
        <w:t xml:space="preserve">供应商须知</w:t>
      </w:r>
      <w:r/>
    </w:p>
    <w:p>
      <w:pPr>
        <w:pStyle w:val="990"/>
        <w:jc w:val="left"/>
        <w:spacing w:before="0" w:line="360" w:lineRule="auto"/>
        <w:tabs>
          <w:tab w:val="center" w:pos="4592" w:leader="none"/>
          <w:tab w:val="left" w:pos="7860" w:leader="none"/>
        </w:tabs>
        <w:rPr>
          <w:rFonts w:ascii="Times New Roman" w:hAnsi="Times New Roman" w:eastAsia="宋体"/>
          <w:sz w:val="28"/>
        </w:rPr>
      </w:pPr>
      <w:r/>
      <w:bookmarkStart w:id="74" w:name="_Toc520356143"/>
      <w:r/>
      <w:bookmarkStart w:id="75" w:name="_Toc127151518"/>
      <w:r>
        <w:rPr>
          <w:rFonts w:ascii="Times New Roman" w:hAnsi="Times New Roman" w:eastAsia="宋体"/>
          <w:sz w:val="28"/>
        </w:rPr>
        <w:tab/>
      </w:r>
      <w:bookmarkStart w:id="76" w:name="_Toc226309762"/>
      <w:r/>
      <w:bookmarkStart w:id="77" w:name="_Toc226337214"/>
      <w:r/>
      <w:bookmarkStart w:id="78" w:name="_Toc151193688"/>
      <w:r/>
      <w:bookmarkStart w:id="79" w:name="_Toc264969208"/>
      <w:r/>
      <w:bookmarkStart w:id="80" w:name="_Toc226965708"/>
      <w:r/>
      <w:bookmarkStart w:id="81" w:name="_Toc265228356"/>
      <w:r/>
      <w:bookmarkStart w:id="82" w:name="_Toc305158860"/>
      <w:r/>
      <w:bookmarkStart w:id="83" w:name="_Toc142311020"/>
      <w:r/>
      <w:bookmarkStart w:id="84" w:name="_Toc150509269"/>
      <w:r/>
      <w:bookmarkStart w:id="85" w:name="_Toc151193832"/>
      <w:r/>
      <w:bookmarkStart w:id="86" w:name="_Toc151193760"/>
      <w:r/>
      <w:bookmarkStart w:id="87" w:name="_Toc151193906"/>
      <w:r/>
      <w:bookmarkStart w:id="88" w:name="_Toc151190145"/>
      <w:r/>
      <w:bookmarkStart w:id="89" w:name="_Toc150774723"/>
      <w:r/>
      <w:bookmarkStart w:id="90" w:name="_Toc150774618"/>
      <w:r/>
      <w:bookmarkStart w:id="91" w:name="_Toc226965791"/>
      <w:r/>
      <w:bookmarkStart w:id="92" w:name="_Toc305158786"/>
      <w:r/>
      <w:bookmarkStart w:id="93" w:name="_Toc151193616"/>
      <w:r/>
      <w:bookmarkStart w:id="94" w:name="_Toc150480756"/>
      <w:r/>
      <w:bookmarkStart w:id="95" w:name="_Toc195842883"/>
      <w:r>
        <w:rPr>
          <w:rFonts w:ascii="Times New Roman" w:hAnsi="Times New Roman" w:eastAsia="宋体"/>
          <w:sz w:val="28"/>
        </w:rPr>
        <w:t xml:space="preserve">一   说  明</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ascii="Times New Roman" w:hAnsi="Times New Roman" w:eastAsia="宋体"/>
          <w:sz w:val="28"/>
        </w:rPr>
        <w:tab/>
      </w:r>
      <w:r/>
    </w:p>
    <w:p>
      <w:pPr>
        <w:pStyle w:val="988"/>
        <w:numPr>
          <w:ilvl w:val="0"/>
          <w:numId w:val="8"/>
        </w:numPr>
        <w:ind w:left="357" w:hanging="357"/>
        <w:spacing w:line="360" w:lineRule="auto"/>
        <w:tabs>
          <w:tab w:val="left" w:pos="360" w:leader="none"/>
          <w:tab w:val="clear" w:pos="900" w:leader="none"/>
        </w:tabs>
        <w:rPr>
          <w:sz w:val="24"/>
        </w:rPr>
        <w:outlineLvl w:val="1"/>
      </w:pPr>
      <w:r/>
      <w:bookmarkStart w:id="96" w:name="_Toc305158861"/>
      <w:r/>
      <w:bookmarkStart w:id="97" w:name="_Toc265228357"/>
      <w:r/>
      <w:bookmarkStart w:id="98" w:name="_Toc305158787"/>
      <w:r/>
      <w:bookmarkStart w:id="99" w:name="_Toc264969209"/>
      <w:r>
        <w:rPr>
          <w:sz w:val="24"/>
        </w:rPr>
        <w:t xml:space="preserve">采购人、采购代理机构、供应商</w:t>
      </w:r>
      <w:bookmarkEnd w:id="96"/>
      <w:r/>
      <w:bookmarkEnd w:id="97"/>
      <w:r/>
      <w:bookmarkEnd w:id="98"/>
      <w:r/>
      <w:bookmarkEnd w:id="99"/>
      <w:r>
        <w:rPr>
          <w:sz w:val="24"/>
        </w:rPr>
        <w:t xml:space="preserve">、联合体</w:t>
      </w:r>
      <w:r/>
    </w:p>
    <w:p>
      <w:pPr>
        <w:pStyle w:val="988"/>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w:t>
      </w:r>
      <w:r>
        <w:rPr>
          <w:sz w:val="24"/>
        </w:rPr>
        <w:t xml:space="preserve">购邀请》。</w:t>
      </w:r>
      <w:r/>
    </w:p>
    <w:p>
      <w:pPr>
        <w:pStyle w:val="988"/>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供应商（也称“申请人”）：指向采购人提供货物、工程或者服务的法人、其他组织或者自然人。</w:t>
      </w:r>
      <w:r/>
    </w:p>
    <w:p>
      <w:pPr>
        <w:pStyle w:val="988"/>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p>
    <w:p>
      <w:pPr>
        <w:pStyle w:val="988"/>
        <w:numPr>
          <w:ilvl w:val="0"/>
          <w:numId w:val="8"/>
        </w:numPr>
        <w:ind w:left="357" w:hanging="357"/>
        <w:spacing w:line="360" w:lineRule="auto"/>
        <w:tabs>
          <w:tab w:val="left" w:pos="360" w:leader="none"/>
          <w:tab w:val="clear" w:pos="900" w:leader="none"/>
        </w:tabs>
        <w:rPr>
          <w:sz w:val="24"/>
        </w:rPr>
        <w:outlineLvl w:val="1"/>
      </w:pPr>
      <w:r/>
      <w:bookmarkStart w:id="100" w:name="_Toc265228358"/>
      <w:r/>
      <w:bookmarkStart w:id="101" w:name="_Toc150774620"/>
      <w:r/>
      <w:bookmarkStart w:id="102" w:name="_Toc305158862"/>
      <w:r/>
      <w:bookmarkStart w:id="103" w:name="_Toc151193834"/>
      <w:r/>
      <w:bookmarkStart w:id="104" w:name="_Toc151193762"/>
      <w:r/>
      <w:bookmarkStart w:id="105" w:name="_Toc226965793"/>
      <w:r/>
      <w:bookmarkStart w:id="106" w:name="_Toc150509271"/>
      <w:r/>
      <w:bookmarkStart w:id="107" w:name="_Toc305158788"/>
      <w:r/>
      <w:bookmarkStart w:id="108" w:name="_Toc149720813"/>
      <w:r/>
      <w:bookmarkStart w:id="109" w:name="_Toc127161434"/>
      <w:r/>
      <w:bookmarkStart w:id="110" w:name="_Toc151193690"/>
      <w:r/>
      <w:bookmarkStart w:id="111" w:name="_Toc127151520"/>
      <w:r/>
      <w:bookmarkStart w:id="112" w:name="_Toc127151721"/>
      <w:r/>
      <w:bookmarkStart w:id="113" w:name="_Toc164229361"/>
      <w:r/>
      <w:bookmarkStart w:id="114" w:name="_Toc164229215"/>
      <w:r/>
      <w:bookmarkStart w:id="115" w:name="_Toc142311022"/>
      <w:r/>
      <w:bookmarkStart w:id="116" w:name="_Toc226337216"/>
      <w:r/>
      <w:bookmarkStart w:id="117" w:name="_Toc164608634"/>
      <w:r/>
      <w:bookmarkStart w:id="118" w:name="_Toc195842885"/>
      <w:r/>
      <w:bookmarkStart w:id="119" w:name="_Toc150480758"/>
      <w:r/>
      <w:bookmarkStart w:id="120" w:name="_Toc226965710"/>
      <w:r/>
      <w:bookmarkStart w:id="121" w:name="_Toc164351614"/>
      <w:r/>
      <w:bookmarkStart w:id="122" w:name="_Toc164608789"/>
      <w:r/>
      <w:bookmarkStart w:id="123" w:name="_Toc151193618"/>
      <w:r/>
      <w:bookmarkStart w:id="124" w:name="_Toc150774725"/>
      <w:r/>
      <w:bookmarkStart w:id="125" w:name="_Toc226309764"/>
      <w:r/>
      <w:bookmarkStart w:id="126" w:name="_Toc151193908"/>
      <w:r/>
      <w:bookmarkStart w:id="127" w:name="_Toc151190147"/>
      <w:r/>
      <w:bookmarkStart w:id="128" w:name="_Toc264969210"/>
      <w:r>
        <w:rPr>
          <w:sz w:val="24"/>
        </w:rPr>
        <w:t xml:space="preserve">资金来源</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sz w:val="24"/>
        </w:rPr>
        <w:t xml:space="preserve">、项目属性、科研仪器设备采购</w:t>
      </w:r>
      <w:r/>
    </w:p>
    <w:p>
      <w:pPr>
        <w:pStyle w:val="98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p>
    <w:p>
      <w:pPr>
        <w:pStyle w:val="98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项目属性见《供应商须知资料表》。</w:t>
      </w:r>
      <w:r/>
    </w:p>
    <w:p>
      <w:pPr>
        <w:pStyle w:val="98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是否属于科研仪器设备采购见《供应商须知资料表》。</w:t>
      </w:r>
      <w:r/>
    </w:p>
    <w:p>
      <w:pPr>
        <w:pStyle w:val="988"/>
        <w:numPr>
          <w:ilvl w:val="0"/>
          <w:numId w:val="8"/>
        </w:numPr>
        <w:ind w:left="357" w:hanging="357"/>
        <w:spacing w:line="360" w:lineRule="auto"/>
        <w:tabs>
          <w:tab w:val="left" w:pos="360" w:leader="none"/>
          <w:tab w:val="left" w:pos="900" w:leader="none"/>
        </w:tabs>
        <w:rPr>
          <w:sz w:val="24"/>
        </w:rPr>
        <w:outlineLvl w:val="1"/>
      </w:pPr>
      <w:r>
        <w:rPr>
          <w:sz w:val="24"/>
        </w:rPr>
        <w:t xml:space="preserve">现场考察、磋商前答疑会</w:t>
      </w:r>
      <w:r/>
    </w:p>
    <w:p>
      <w:pPr>
        <w:pStyle w:val="988"/>
        <w:numPr>
          <w:ilvl w:val="1"/>
          <w:numId w:val="8"/>
        </w:numPr>
        <w:ind w:left="1080" w:hanging="720"/>
        <w:spacing w:line="360" w:lineRule="auto"/>
        <w:tabs>
          <w:tab w:val="left" w:pos="1080" w:leader="none"/>
          <w:tab w:val="left" w:pos="1589" w:leader="none"/>
          <w:tab w:val="left" w:pos="2014" w:leader="none"/>
        </w:tabs>
        <w:rPr>
          <w:sz w:val="28"/>
        </w:rPr>
      </w:pPr>
      <w:r>
        <w:rPr>
          <w:sz w:val="24"/>
        </w:rPr>
        <w:t xml:space="preserve">若《供应商须知资料表》中规定了组织现场考察、召开磋商前答疑会，则供应商应按要求在规定的时间和地点参加。</w:t>
      </w:r>
      <w:bookmarkStart w:id="129" w:name="_Toc195842887"/>
      <w:r/>
      <w:bookmarkStart w:id="130" w:name="_Toc151193692"/>
      <w:r/>
      <w:bookmarkStart w:id="131" w:name="_Toc265228360"/>
      <w:r/>
      <w:bookmarkStart w:id="132" w:name="_Toc150774727"/>
      <w:r/>
      <w:bookmarkStart w:id="133" w:name="_Toc151193910"/>
      <w:r/>
      <w:bookmarkStart w:id="134" w:name="_Toc151193620"/>
      <w:r/>
      <w:bookmarkStart w:id="135" w:name="_Toc150774622"/>
      <w:r/>
      <w:bookmarkStart w:id="136" w:name="_Toc150509273"/>
      <w:r/>
      <w:bookmarkStart w:id="137" w:name="_Toc520356146"/>
      <w:r/>
      <w:bookmarkStart w:id="138" w:name="_Toc142311024"/>
      <w:r/>
      <w:bookmarkStart w:id="139" w:name="_Toc305158864"/>
      <w:r/>
      <w:bookmarkStart w:id="140" w:name="_Toc305158790"/>
      <w:r/>
      <w:bookmarkStart w:id="141" w:name="_Toc226965712"/>
      <w:r/>
      <w:bookmarkStart w:id="142" w:name="_Toc226309766"/>
      <w:r/>
      <w:bookmarkStart w:id="143" w:name="_Toc151193764"/>
      <w:r/>
      <w:bookmarkStart w:id="144" w:name="_Toc150480760"/>
      <w:r/>
      <w:bookmarkStart w:id="145" w:name="_Toc151190149"/>
      <w:r/>
      <w:bookmarkStart w:id="146" w:name="_Toc226337218"/>
      <w:r/>
      <w:bookmarkStart w:id="147" w:name="_Toc151193836"/>
      <w:r/>
      <w:bookmarkStart w:id="148" w:name="_Toc226965795"/>
      <w:r/>
      <w:bookmarkStart w:id="149" w:name="_Toc127151522"/>
      <w:r/>
      <w:bookmarkStart w:id="150" w:name="_Toc264969212"/>
      <w:r>
        <w:rPr>
          <w:sz w:val="28"/>
        </w:rPr>
      </w:r>
      <w:r/>
    </w:p>
    <w:p>
      <w:pPr>
        <w:pStyle w:val="98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p>
    <w:p>
      <w:pPr>
        <w:pStyle w:val="988"/>
        <w:numPr>
          <w:ilvl w:val="0"/>
          <w:numId w:val="8"/>
        </w:numPr>
        <w:ind w:left="357" w:hanging="357"/>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pStyle w:val="98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进口产品</w:t>
      </w:r>
      <w:r/>
    </w:p>
    <w:p>
      <w:pPr>
        <w:pStyle w:val="988"/>
        <w:numPr>
          <w:ilvl w:val="2"/>
          <w:numId w:val="8"/>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w:t>
      </w:r>
      <w:r>
        <w:rPr>
          <w:sz w:val="24"/>
        </w:rPr>
        <w:t xml:space="preserve">理办法》（财库〔2007〕119号文）、《关于政府采购进口产品管理有关问题的通知》（财办库〔2008〕248号文）。</w:t>
      </w:r>
      <w:r/>
    </w:p>
    <w:p>
      <w:pPr>
        <w:pStyle w:val="98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p>
    <w:p>
      <w:pPr>
        <w:pStyle w:val="988"/>
        <w:numPr>
          <w:ilvl w:val="2"/>
          <w:numId w:val="8"/>
        </w:numPr>
        <w:spacing w:line="360" w:lineRule="auto"/>
        <w:tabs>
          <w:tab w:val="left" w:pos="1980" w:leader="none"/>
        </w:tabs>
        <w:rPr>
          <w:sz w:val="24"/>
        </w:rPr>
      </w:pPr>
      <w:r>
        <w:rPr>
          <w:sz w:val="24"/>
        </w:rPr>
        <w:t xml:space="preserve">中小企</w:t>
      </w:r>
      <w:r>
        <w:rPr>
          <w:sz w:val="24"/>
        </w:rPr>
        <w:t xml:space="preserve">业定义：</w:t>
      </w:r>
      <w:r/>
    </w:p>
    <w:p>
      <w:pPr>
        <w:pStyle w:val="108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8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8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8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83"/>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83"/>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83"/>
        <w:numPr>
          <w:ilvl w:val="2"/>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988"/>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中小企业</w:t>
      </w:r>
      <w:r>
        <w:rPr>
          <w:sz w:val="24"/>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sz w:val="24"/>
        </w:rPr>
        <w:t xml:space="preserve">。</w:t>
      </w:r>
      <w:r/>
    </w:p>
    <w:p>
      <w:pPr>
        <w:pStyle w:val="988"/>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p>
    <w:p>
      <w:pPr>
        <w:pStyle w:val="988"/>
        <w:ind w:left="2835"/>
        <w:spacing w:line="360" w:lineRule="auto"/>
        <w:tabs>
          <w:tab w:val="left" w:pos="1980" w:leader="none"/>
        </w:tabs>
        <w:rPr>
          <w:sz w:val="24"/>
        </w:rPr>
      </w:pPr>
      <w:r>
        <w:rPr>
          <w:sz w:val="24"/>
        </w:rPr>
        <w:t xml:space="preserve">（1）在货物采购项目中，货物由中小企业制造，即货物由中小企业生产且使用该中小企业商号或者注册商标；</w:t>
      </w:r>
      <w:r/>
    </w:p>
    <w:p>
      <w:pPr>
        <w:pStyle w:val="988"/>
        <w:ind w:left="2835"/>
        <w:spacing w:line="360" w:lineRule="auto"/>
        <w:tabs>
          <w:tab w:val="left" w:pos="1980" w:leader="none"/>
        </w:tabs>
        <w:rPr>
          <w:sz w:val="24"/>
        </w:rPr>
      </w:pPr>
      <w:r>
        <w:rPr>
          <w:sz w:val="24"/>
        </w:rPr>
        <w:t xml:space="preserve">（2）在工程采购项目中，工程由中小企业承建，即工程施工单位为中小企业；</w:t>
      </w:r>
      <w:r/>
    </w:p>
    <w:p>
      <w:pPr>
        <w:pStyle w:val="988"/>
        <w:ind w:left="2835"/>
        <w:spacing w:line="360" w:lineRule="auto"/>
        <w:tabs>
          <w:tab w:val="left" w:pos="1980" w:leader="none"/>
        </w:tabs>
        <w:rPr>
          <w:sz w:val="24"/>
        </w:rPr>
      </w:pPr>
      <w:r>
        <w:rPr>
          <w:sz w:val="24"/>
        </w:rPr>
        <w:t xml:space="preserve">（3）在服务</w:t>
      </w:r>
      <w:r>
        <w:rPr>
          <w:sz w:val="24"/>
        </w:rPr>
        <w:t xml:space="preserve">采购项目中，服务由中小企业承接，即提供服务的人员为中小企业依照《中华人民共和国劳动合同法》订立劳动合同的从业人员。</w:t>
      </w:r>
      <w:r/>
    </w:p>
    <w:p>
      <w:pPr>
        <w:pStyle w:val="988"/>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pStyle w:val="988"/>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以联合体形式参加政府采购活动，联合体各方均为中小企业的，联合体视同中小企业。其中，联合体各方均为小微企业的，联合体视同小微企业。</w:t>
      </w:r>
      <w:r/>
    </w:p>
    <w:p>
      <w:pPr>
        <w:pStyle w:val="988"/>
        <w:numPr>
          <w:ilvl w:val="2"/>
          <w:numId w:val="8"/>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88"/>
        <w:numPr>
          <w:ilvl w:val="2"/>
          <w:numId w:val="8"/>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p>
    <w:p>
      <w:pPr>
        <w:pStyle w:val="1083"/>
        <w:numPr>
          <w:ilvl w:val="2"/>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83"/>
        <w:numPr>
          <w:ilvl w:val="2"/>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988"/>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安置的残疾人占本单位在职职工人数的比例不低于25%（含25%），并且安置的残疾人人数不少于10 人（含10 人）；</w:t>
      </w:r>
      <w:r/>
    </w:p>
    <w:p>
      <w:pPr>
        <w:pStyle w:val="988"/>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p>
    <w:p>
      <w:pPr>
        <w:pStyle w:val="988"/>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p>
    <w:p>
      <w:pPr>
        <w:pStyle w:val="988"/>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通过银行等金融机构向安置</w:t>
      </w:r>
      <w:r>
        <w:rPr>
          <w:sz w:val="24"/>
        </w:rPr>
        <w:t xml:space="preserve">的每位残疾人，按月支付了不低于单位所在区县适用的经省级人民政府批准的月最低工资标准的工资；</w:t>
      </w:r>
      <w:r/>
    </w:p>
    <w:p>
      <w:pPr>
        <w:pStyle w:val="988"/>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w:t>
      </w:r>
      <w:r>
        <w:rPr>
          <w:sz w:val="24"/>
        </w:rPr>
        <w:t xml:space="preserve">位注册商标的货物）；</w:t>
      </w:r>
      <w:r/>
    </w:p>
    <w:p>
      <w:pPr>
        <w:pStyle w:val="988"/>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88"/>
        <w:numPr>
          <w:ilvl w:val="2"/>
          <w:numId w:val="8"/>
        </w:numPr>
        <w:spacing w:line="360" w:lineRule="auto"/>
        <w:tabs>
          <w:tab w:val="left" w:pos="1980" w:leader="none"/>
        </w:tabs>
        <w:rPr>
          <w:sz w:val="24"/>
        </w:rPr>
      </w:pPr>
      <w:r>
        <w:rPr>
          <w:sz w:val="24"/>
        </w:rPr>
        <w:t xml:space="preserve">本项目是否专门面向中小企</w:t>
      </w:r>
      <w:r>
        <w:rPr>
          <w:sz w:val="24"/>
        </w:rPr>
        <w:t xml:space="preserve">业预留采购份额见第一章《采购邀请》。</w:t>
      </w:r>
      <w:r/>
    </w:p>
    <w:p>
      <w:pPr>
        <w:pStyle w:val="988"/>
        <w:numPr>
          <w:ilvl w:val="2"/>
          <w:numId w:val="8"/>
        </w:numPr>
        <w:spacing w:line="360" w:lineRule="auto"/>
        <w:tabs>
          <w:tab w:val="left" w:pos="1980" w:leader="none"/>
        </w:tabs>
        <w:rPr>
          <w:sz w:val="24"/>
        </w:rPr>
      </w:pPr>
      <w:r>
        <w:rPr>
          <w:sz w:val="24"/>
        </w:rPr>
        <w:t xml:space="preserve">采购标的对应的中小企业划分标准所属行业见《供应商须知资料表》。</w:t>
      </w:r>
      <w:r/>
    </w:p>
    <w:p>
      <w:pPr>
        <w:pStyle w:val="988"/>
        <w:numPr>
          <w:ilvl w:val="2"/>
          <w:numId w:val="8"/>
        </w:numPr>
        <w:spacing w:line="360" w:lineRule="auto"/>
        <w:tabs>
          <w:tab w:val="left" w:pos="1980" w:leader="none"/>
        </w:tabs>
        <w:rPr>
          <w:sz w:val="24"/>
        </w:rPr>
      </w:pPr>
      <w:r>
        <w:rPr>
          <w:sz w:val="24"/>
        </w:rPr>
        <w:t xml:space="preserve">小微企业价格评审优惠的政策调整：见第三章《评审方法和评审标准》。</w:t>
      </w:r>
      <w:r/>
    </w:p>
    <w:p>
      <w:pPr>
        <w:pStyle w:val="98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p>
    <w:p>
      <w:pPr>
        <w:pStyle w:val="988"/>
        <w:numPr>
          <w:ilvl w:val="2"/>
          <w:numId w:val="8"/>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88"/>
        <w:numPr>
          <w:ilvl w:val="2"/>
          <w:numId w:val="8"/>
        </w:numPr>
        <w:spacing w:line="360" w:lineRule="auto"/>
        <w:tabs>
          <w:tab w:val="left" w:pos="1980" w:leader="none"/>
        </w:tabs>
        <w:rPr>
          <w:sz w:val="24"/>
        </w:rPr>
      </w:pPr>
      <w:r>
        <w:rPr>
          <w:sz w:val="24"/>
        </w:rPr>
        <w:t xml:space="preserve">采购人拟采购的产品属于品目清单范</w:t>
      </w:r>
      <w:r>
        <w:rPr>
          <w:sz w:val="24"/>
        </w:rPr>
        <w:t xml:space="preserve">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w:t>
      </w:r>
      <w:r>
        <w:rPr>
          <w:sz w:val="24"/>
        </w:rPr>
        <w:t xml:space="preserve">整优化节能产品、环境标志产品政府采购执行机制的通知》（财库〔2019〕9号）。 </w:t>
      </w:r>
      <w:r/>
    </w:p>
    <w:p>
      <w:pPr>
        <w:pStyle w:val="988"/>
        <w:numPr>
          <w:ilvl w:val="2"/>
          <w:numId w:val="8"/>
        </w:numPr>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如本项目采购产品属于实施政府强制采购品目清单范围的节能产品，则供应商所报产品必须获得国家确定的认证机构出具的、处于有效期之内的节能产品认证证书，</w:t>
      </w:r>
      <w:r>
        <w:rPr>
          <w:sz w:val="24"/>
        </w:rPr>
        <w:t xml:space="preserve">否则</w:t>
      </w:r>
      <w:r>
        <w:rPr>
          <w:b/>
          <w:sz w:val="24"/>
        </w:rPr>
        <w:t xml:space="preserve">响应无效</w:t>
      </w:r>
      <w:r>
        <w:rPr>
          <w:sz w:val="24"/>
        </w:rPr>
        <w:t xml:space="preserve">；</w:t>
      </w:r>
      <w:r/>
    </w:p>
    <w:p>
      <w:pPr>
        <w:pStyle w:val="988"/>
        <w:numPr>
          <w:ilvl w:val="2"/>
          <w:numId w:val="8"/>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w:t>
      </w:r>
      <w:r>
        <w:rPr>
          <w:sz w:val="24"/>
        </w:rPr>
        <w:t xml:space="preserve">采购的具体规定见第三章《评审方法和评审标准》（如涉及）。</w:t>
      </w:r>
      <w:r>
        <w:rPr>
          <w:rFonts w:hint="eastAsia"/>
          <w:sz w:val="24"/>
        </w:rPr>
      </w:r>
      <w:r/>
    </w:p>
    <w:p>
      <w:pPr>
        <w:pStyle w:val="988"/>
        <w:numPr>
          <w:ilvl w:val="2"/>
          <w:numId w:val="8"/>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98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p>
    <w:p>
      <w:pPr>
        <w:pStyle w:val="988"/>
        <w:numPr>
          <w:ilvl w:val="2"/>
          <w:numId w:val="8"/>
        </w:numPr>
        <w:spacing w:line="360" w:lineRule="auto"/>
        <w:tabs>
          <w:tab w:val="left" w:pos="1980" w:leader="none"/>
          <w:tab w:val="left" w:pos="2014" w:leader="none"/>
        </w:tabs>
        <w:rPr>
          <w:sz w:val="24"/>
        </w:rPr>
      </w:pPr>
      <w:r>
        <w:rPr>
          <w:sz w:val="24"/>
        </w:rPr>
        <w:t xml:space="preserve">为落实《关于运用政府</w:t>
      </w:r>
      <w:r>
        <w:rPr>
          <w:sz w:val="24"/>
        </w:rPr>
        <w:t xml:space="preserve">采购政策支持乡村产业振兴的通知》（财库〔2021〕19号）有关要求，做好支持脱贫攻坚工作，本项目采购活动中对于支持乡村振兴管理的相关要求见第四章《采购需求》（如涉及）。</w:t>
      </w:r>
      <w:r/>
    </w:p>
    <w:p>
      <w:pPr>
        <w:pStyle w:val="98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正版软件</w:t>
      </w:r>
      <w:r/>
    </w:p>
    <w:p>
      <w:pPr>
        <w:pStyle w:val="988"/>
        <w:numPr>
          <w:ilvl w:val="2"/>
          <w:numId w:val="8"/>
        </w:numPr>
        <w:spacing w:line="360" w:lineRule="auto"/>
        <w:tabs>
          <w:tab w:val="left" w:pos="1980" w:leader="none"/>
        </w:tabs>
        <w:rPr>
          <w:sz w:val="24"/>
        </w:rPr>
      </w:pPr>
      <w:r>
        <w:rPr>
          <w:sz w:val="24"/>
        </w:rPr>
        <w:t xml:space="preserve">依据《财政部 国家发展改革委 信息产业</w:t>
      </w:r>
      <w:r>
        <w:rPr>
          <w:sz w:val="24"/>
        </w:rPr>
        <w:t xml:space="preserve">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 w:val="24"/>
        </w:rPr>
        <w:t xml:space="preserve">否则</w:t>
      </w:r>
      <w:r>
        <w:rPr>
          <w:b/>
          <w:sz w:val="24"/>
        </w:rPr>
        <w:t xml:space="preserve">响应无效</w:t>
      </w:r>
      <w:r>
        <w:rPr>
          <w:sz w:val="24"/>
        </w:rPr>
        <w:t xml:space="preserve">。其中，国家</w:t>
      </w:r>
      <w:r>
        <w:rPr>
          <w:sz w:val="24"/>
        </w:rPr>
        <w:t xml:space="preserve">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88"/>
        <w:numPr>
          <w:ilvl w:val="2"/>
          <w:numId w:val="8"/>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w:t>
      </w:r>
      <w:r>
        <w:rPr>
          <w:sz w:val="24"/>
        </w:rPr>
        <w:t xml:space="preserve">关使用正版软件工作的通知》（国办发〔2010〕47 号）、《财政部关于进一步做好政府机关</w:t>
      </w:r>
      <w:r>
        <w:rPr>
          <w:sz w:val="24"/>
        </w:rPr>
        <w:t xml:space="preserve">使用正版软件工作的通知》（财预〔2010〕536 号）。</w:t>
      </w:r>
      <w:r/>
    </w:p>
    <w:p>
      <w:pPr>
        <w:pStyle w:val="98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信息安全产品</w:t>
      </w:r>
      <w:r/>
    </w:p>
    <w:p>
      <w:pPr>
        <w:pStyle w:val="988"/>
        <w:numPr>
          <w:ilvl w:val="2"/>
          <w:numId w:val="8"/>
        </w:numPr>
        <w:spacing w:line="360" w:lineRule="auto"/>
        <w:tabs>
          <w:tab w:val="left" w:pos="1980" w:leader="none"/>
          <w:tab w:val="left" w:pos="2014" w:leader="none"/>
        </w:tabs>
        <w:rPr>
          <w:rFonts w:hint="eastAsia"/>
          <w:sz w:val="24"/>
        </w:rPr>
      </w:pPr>
      <w:r>
        <w:rPr>
          <w:sz w:val="24"/>
        </w:rPr>
        <w:t xml:space="preserve">所投产品属于《关于调整信息安全产品强制性认证实施要求的公告》（2009 年第33 号）范围的，采购经国家认证的信息安全产品，</w:t>
      </w:r>
      <w:r>
        <w:rPr>
          <w:sz w:val="24"/>
        </w:rPr>
        <w:t xml:space="preserve">否则</w:t>
      </w:r>
      <w:r>
        <w:rPr>
          <w:b/>
          <w:sz w:val="24"/>
        </w:rPr>
        <w:t xml:space="preserve">响应无效</w:t>
      </w:r>
      <w:r>
        <w:rPr>
          <w:sz w:val="24"/>
        </w:rPr>
        <w:t xml:space="preserve">。关于信息安全相关规定依据《关于信息安全产品实施政府采购的通知》（财库〔2010〕48 号）。</w:t>
      </w:r>
      <w:r>
        <w:rPr>
          <w:rFonts w:hint="eastAsia"/>
          <w:sz w:val="24"/>
        </w:rPr>
      </w:r>
      <w:r/>
    </w:p>
    <w:p>
      <w:pPr>
        <w:pStyle w:val="988"/>
        <w:numPr>
          <w:ilvl w:val="1"/>
          <w:numId w:val="8"/>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p>
    <w:p>
      <w:pPr>
        <w:pStyle w:val="988"/>
        <w:numPr>
          <w:ilvl w:val="2"/>
          <w:numId w:val="8"/>
        </w:numPr>
        <w:spacing w:line="360" w:lineRule="auto"/>
        <w:tabs>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rPr>
      </w:r>
      <w:r/>
    </w:p>
    <w:p>
      <w:pPr>
        <w:pStyle w:val="988"/>
        <w:numPr>
          <w:ilvl w:val="0"/>
          <w:numId w:val="8"/>
        </w:numPr>
        <w:ind w:left="357" w:hanging="357"/>
        <w:spacing w:line="360" w:lineRule="auto"/>
        <w:tabs>
          <w:tab w:val="left" w:pos="360" w:leader="none"/>
          <w:tab w:val="left" w:pos="900" w:leader="none"/>
        </w:tabs>
        <w:rPr>
          <w:sz w:val="24"/>
        </w:rPr>
        <w:outlineLvl w:val="1"/>
      </w:pPr>
      <w:r>
        <w:rPr>
          <w:sz w:val="24"/>
        </w:rPr>
        <w:t xml:space="preserve">响应费用</w:t>
      </w:r>
      <w:r/>
    </w:p>
    <w:p>
      <w:pPr>
        <w:pStyle w:val="98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供应商应自行承担所有与准备和参加磋商有关的费用，无论磋商的结果如何，采购人或采购代理机构在任何情况下均无承担这些费用的义务和责任。</w:t>
      </w:r>
      <w:r/>
    </w:p>
    <w:p>
      <w:pPr>
        <w:pStyle w:val="988"/>
        <w:ind w:left="1080"/>
        <w:spacing w:line="360" w:lineRule="auto"/>
        <w:tabs>
          <w:tab w:val="left" w:pos="1080" w:leader="none"/>
        </w:tabs>
        <w:rPr>
          <w:sz w:val="28"/>
        </w:rPr>
      </w:pPr>
      <w:r/>
      <w:bookmarkStart w:id="151" w:name="_1.8_计量单位"/>
      <w:r/>
      <w:bookmarkEnd w:id="151"/>
      <w:r>
        <w:rPr>
          <w:sz w:val="28"/>
        </w:rPr>
      </w:r>
      <w:r/>
    </w:p>
    <w:p>
      <w:pPr>
        <w:pStyle w:val="990"/>
        <w:spacing w:before="0" w:line="360" w:lineRule="auto"/>
        <w:rPr>
          <w:rFonts w:ascii="Times New Roman" w:hAnsi="Times New Roman" w:eastAsia="宋体"/>
          <w:sz w:val="28"/>
        </w:rPr>
      </w:pPr>
      <w:r>
        <w:rPr>
          <w:rFonts w:ascii="Times New Roman" w:hAnsi="Times New Roman" w:eastAsia="宋体"/>
          <w:sz w:val="28"/>
        </w:rPr>
        <w:t xml:space="preserve">二   竞争性磋商文件</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rPr>
          <w:rFonts w:ascii="Times New Roman" w:hAnsi="Times New Roman" w:eastAsia="宋体"/>
          <w:sz w:val="28"/>
        </w:rPr>
      </w:r>
      <w:r/>
    </w:p>
    <w:p>
      <w:pPr>
        <w:pStyle w:val="988"/>
        <w:numPr>
          <w:ilvl w:val="0"/>
          <w:numId w:val="8"/>
        </w:numPr>
        <w:ind w:left="357" w:hanging="357"/>
        <w:spacing w:line="360" w:lineRule="auto"/>
        <w:tabs>
          <w:tab w:val="left" w:pos="360" w:leader="none"/>
          <w:tab w:val="left" w:pos="900" w:leader="none"/>
        </w:tabs>
        <w:rPr>
          <w:sz w:val="24"/>
        </w:rPr>
        <w:outlineLvl w:val="1"/>
      </w:pPr>
      <w:r/>
      <w:bookmarkStart w:id="152" w:name="_Toc226965796"/>
      <w:r/>
      <w:bookmarkStart w:id="153" w:name="_Toc127151523"/>
      <w:r/>
      <w:bookmarkStart w:id="154" w:name="_Toc127151724"/>
      <w:r/>
      <w:bookmarkStart w:id="155" w:name="_Toc151193693"/>
      <w:r/>
      <w:bookmarkStart w:id="156" w:name="_Toc150509274"/>
      <w:r/>
      <w:bookmarkStart w:id="157" w:name="_Toc151193911"/>
      <w:r/>
      <w:bookmarkStart w:id="158" w:name="_Toc226965713"/>
      <w:r/>
      <w:bookmarkStart w:id="159" w:name="_Toc151190150"/>
      <w:r/>
      <w:bookmarkStart w:id="160" w:name="_Toc305158791"/>
      <w:r/>
      <w:bookmarkStart w:id="161" w:name="_Toc195842888"/>
      <w:r/>
      <w:bookmarkStart w:id="162" w:name="_Toc305158865"/>
      <w:r/>
      <w:bookmarkStart w:id="163" w:name="_Toc151193765"/>
      <w:r/>
      <w:bookmarkStart w:id="164" w:name="_Toc264969213"/>
      <w:r/>
      <w:bookmarkStart w:id="165" w:name="_Toc164351617"/>
      <w:r/>
      <w:bookmarkStart w:id="166" w:name="_Toc150480761"/>
      <w:r/>
      <w:bookmarkStart w:id="167" w:name="_Toc164229218"/>
      <w:r/>
      <w:bookmarkStart w:id="168" w:name="_Toc150774728"/>
      <w:r/>
      <w:bookmarkStart w:id="169" w:name="_Toc127161437"/>
      <w:r/>
      <w:bookmarkStart w:id="170" w:name="_Toc149720816"/>
      <w:r/>
      <w:bookmarkStart w:id="171" w:name="_Toc164608792"/>
      <w:r/>
      <w:bookmarkStart w:id="172" w:name="_Toc150774623"/>
      <w:r/>
      <w:bookmarkStart w:id="173" w:name="_Toc142311025"/>
      <w:r/>
      <w:bookmarkStart w:id="174" w:name="_Toc151193837"/>
      <w:r/>
      <w:bookmarkStart w:id="175" w:name="_Toc164229364"/>
      <w:r/>
      <w:bookmarkStart w:id="176" w:name="_Toc265228361"/>
      <w:r/>
      <w:bookmarkStart w:id="177" w:name="_Toc164608637"/>
      <w:r/>
      <w:bookmarkStart w:id="178" w:name="_Toc520356147"/>
      <w:r/>
      <w:bookmarkStart w:id="179" w:name="_Toc151193621"/>
      <w:r/>
      <w:bookmarkStart w:id="180" w:name="_Toc226337219"/>
      <w:r/>
      <w:bookmarkStart w:id="181" w:name="_Toc226309767"/>
      <w:r>
        <w:rPr>
          <w:sz w:val="24"/>
        </w:rPr>
        <w:t xml:space="preserve">竞争性磋商文件构</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rPr>
          <w:sz w:val="24"/>
        </w:rPr>
        <w:t xml:space="preserve">成</w:t>
      </w:r>
      <w:r/>
    </w:p>
    <w:p>
      <w:pPr>
        <w:pStyle w:val="98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竞争性磋商文件包括以下部分：</w:t>
      </w:r>
      <w:r/>
    </w:p>
    <w:p>
      <w:pPr>
        <w:pStyle w:val="988"/>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采购邀请</w:t>
      </w:r>
      <w:r/>
    </w:p>
    <w:p>
      <w:pPr>
        <w:pStyle w:val="988"/>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供应商须知</w:t>
      </w:r>
      <w:r/>
    </w:p>
    <w:p>
      <w:pPr>
        <w:pStyle w:val="988"/>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评审</w:t>
      </w:r>
      <w:r>
        <w:rPr>
          <w:rFonts w:hint="eastAsia"/>
          <w:sz w:val="24"/>
        </w:rPr>
        <w:t xml:space="preserve">程序、评审</w:t>
      </w:r>
      <w:r>
        <w:rPr>
          <w:sz w:val="24"/>
        </w:rPr>
        <w:t xml:space="preserve">方法和评审标准</w:t>
      </w:r>
      <w:r/>
    </w:p>
    <w:p>
      <w:pPr>
        <w:pStyle w:val="988"/>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采购需求</w:t>
      </w:r>
      <w:r/>
    </w:p>
    <w:p>
      <w:pPr>
        <w:pStyle w:val="988"/>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合同草案条款</w:t>
      </w:r>
      <w:r/>
    </w:p>
    <w:p>
      <w:pPr>
        <w:pStyle w:val="988"/>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响应文件格式</w:t>
      </w:r>
      <w:r/>
    </w:p>
    <w:p>
      <w:pPr>
        <w:pStyle w:val="98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w:t>
      </w:r>
      <w:r>
        <w:rPr>
          <w:sz w:val="24"/>
        </w:rPr>
        <w:t xml:space="preserve">磋商文件做出实质性响应，否则</w:t>
      </w:r>
      <w:r>
        <w:rPr>
          <w:b/>
          <w:sz w:val="24"/>
        </w:rPr>
        <w:t xml:space="preserve">响应无效</w:t>
      </w:r>
      <w:r>
        <w:rPr>
          <w:sz w:val="24"/>
        </w:rPr>
        <w:t xml:space="preserve">。</w:t>
      </w:r>
      <w:r/>
    </w:p>
    <w:p>
      <w:pPr>
        <w:pStyle w:val="988"/>
        <w:numPr>
          <w:ilvl w:val="0"/>
          <w:numId w:val="8"/>
        </w:numPr>
        <w:ind w:left="357" w:hanging="357"/>
        <w:spacing w:line="360" w:lineRule="auto"/>
        <w:tabs>
          <w:tab w:val="left" w:pos="900" w:leader="none"/>
          <w:tab w:val="left" w:pos="1080" w:leader="none"/>
          <w:tab w:val="left" w:pos="2014" w:leader="none"/>
        </w:tabs>
        <w:rPr>
          <w:sz w:val="24"/>
        </w:rPr>
        <w:outlineLvl w:val="1"/>
      </w:pPr>
      <w:r>
        <w:rPr>
          <w:sz w:val="24"/>
        </w:rPr>
        <w:t xml:space="preserve">对竞争性磋商文件的澄清或修改</w:t>
      </w:r>
      <w:r/>
    </w:p>
    <w:p>
      <w:pPr>
        <w:pStyle w:val="988"/>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采购人或采购代理机构对已发出的竞争性磋商文件进行必要澄清或者修改的，</w:t>
      </w:r>
      <w:r>
        <w:rPr>
          <w:sz w:val="24"/>
        </w:rPr>
        <w:t xml:space="preserve">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磋商文件</w:t>
      </w:r>
      <w:r>
        <w:rPr>
          <w:sz w:val="24"/>
        </w:rPr>
        <w:t xml:space="preserve">的</w:t>
      </w:r>
      <w:r>
        <w:rPr>
          <w:rFonts w:hint="eastAsia"/>
          <w:sz w:val="24"/>
        </w:rPr>
        <w:t xml:space="preserve">供应商。</w:t>
      </w:r>
      <w:r>
        <w:rPr>
          <w:sz w:val="24"/>
        </w:rPr>
      </w:r>
      <w:r/>
    </w:p>
    <w:p>
      <w:pPr>
        <w:pStyle w:val="988"/>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澄清或者修改的内容为竞争性磋商文件的组成部分，并对所有获取竞争性磋商文件的潜在供应商具有约束力。澄清或者修改的内容可能影响响应文件编制的，将在提交首</w:t>
      </w:r>
      <w:r>
        <w:rPr>
          <w:sz w:val="24"/>
        </w:rPr>
        <w:t xml:space="preserve">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w:t>
      </w:r>
      <w:r>
        <w:rPr>
          <w:sz w:val="24"/>
        </w:rPr>
        <w:t xml:space="preserve">；不足上述时间的，将顺延提交响应文件的截止时间。</w:t>
      </w:r>
      <w:r/>
    </w:p>
    <w:p>
      <w:pPr>
        <w:pStyle w:val="988"/>
        <w:ind w:left="1080"/>
        <w:spacing w:line="360" w:lineRule="auto"/>
        <w:tabs>
          <w:tab w:val="left" w:pos="1080" w:leader="none"/>
          <w:tab w:val="left" w:pos="1561" w:leader="none"/>
        </w:tabs>
        <w:rPr>
          <w:sz w:val="28"/>
        </w:rPr>
      </w:pPr>
      <w:r/>
      <w:bookmarkStart w:id="182" w:name="_Toc151193840"/>
      <w:r/>
      <w:bookmarkStart w:id="183" w:name="_Toc142311028"/>
      <w:r/>
      <w:bookmarkStart w:id="184" w:name="_Toc150509277"/>
      <w:r/>
      <w:bookmarkStart w:id="185" w:name="_Toc127151526"/>
      <w:r/>
      <w:bookmarkStart w:id="186" w:name="_Toc151193624"/>
      <w:r/>
      <w:bookmarkStart w:id="187" w:name="_Toc226965799"/>
      <w:r/>
      <w:bookmarkStart w:id="188" w:name="_Toc150480764"/>
      <w:r/>
      <w:bookmarkStart w:id="189" w:name="_Toc226965716"/>
      <w:r/>
      <w:bookmarkStart w:id="190" w:name="_Toc151193768"/>
      <w:r/>
      <w:bookmarkStart w:id="191" w:name="_Toc150774731"/>
      <w:r/>
      <w:bookmarkStart w:id="192" w:name="_Toc305158868"/>
      <w:r/>
      <w:bookmarkStart w:id="193" w:name="_Toc150774626"/>
      <w:r/>
      <w:bookmarkStart w:id="194" w:name="_Toc516367020"/>
      <w:r/>
      <w:bookmarkStart w:id="195" w:name="_Toc226309770"/>
      <w:r/>
      <w:bookmarkStart w:id="196" w:name="_Toc151193914"/>
      <w:r/>
      <w:bookmarkStart w:id="197" w:name="_Toc151190153"/>
      <w:r/>
      <w:bookmarkStart w:id="198" w:name="_Toc195842891"/>
      <w:r/>
      <w:bookmarkStart w:id="199" w:name="_Toc226337222"/>
      <w:r/>
      <w:bookmarkStart w:id="200" w:name="_Toc520356150"/>
      <w:r/>
      <w:bookmarkStart w:id="201" w:name="_Toc265228364"/>
      <w:r/>
      <w:bookmarkStart w:id="202" w:name="_Toc264969216"/>
      <w:r/>
      <w:bookmarkStart w:id="203" w:name="_Toc305158794"/>
      <w:r/>
      <w:bookmarkStart w:id="204" w:name="_Toc151193696"/>
      <w:r>
        <w:rPr>
          <w:sz w:val="28"/>
        </w:rPr>
      </w:r>
      <w:r/>
    </w:p>
    <w:p>
      <w:pPr>
        <w:pStyle w:val="990"/>
        <w:spacing w:before="0" w:line="360" w:lineRule="auto"/>
        <w:rPr>
          <w:rFonts w:ascii="Times New Roman" w:hAnsi="Times New Roman" w:eastAsia="宋体"/>
          <w:sz w:val="28"/>
        </w:rPr>
      </w:pPr>
      <w:r>
        <w:rPr>
          <w:rFonts w:ascii="Times New Roman" w:hAnsi="Times New Roman" w:eastAsia="宋体"/>
          <w:sz w:val="28"/>
        </w:rPr>
        <w:t xml:space="preserve">三   响应文件</w:t>
      </w:r>
      <w:bookmarkEnd w:id="194"/>
      <w:r>
        <w:rPr>
          <w:rFonts w:ascii="Times New Roman" w:hAnsi="Times New Roman" w:eastAsia="宋体"/>
          <w:sz w:val="28"/>
        </w:rPr>
        <w:t xml:space="preserve">的编制</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5"/>
      <w:r/>
      <w:bookmarkEnd w:id="196"/>
      <w:r/>
      <w:bookmarkEnd w:id="197"/>
      <w:r/>
      <w:bookmarkEnd w:id="198"/>
      <w:r/>
      <w:bookmarkEnd w:id="199"/>
      <w:r/>
      <w:bookmarkEnd w:id="200"/>
      <w:r/>
      <w:bookmarkEnd w:id="201"/>
      <w:r/>
      <w:bookmarkEnd w:id="202"/>
      <w:r/>
      <w:bookmarkEnd w:id="203"/>
      <w:r/>
      <w:bookmarkEnd w:id="204"/>
      <w:r>
        <w:rPr>
          <w:rFonts w:ascii="Times New Roman" w:hAnsi="Times New Roman" w:eastAsia="宋体"/>
          <w:sz w:val="28"/>
        </w:rPr>
      </w:r>
      <w:r/>
    </w:p>
    <w:p>
      <w:pPr>
        <w:pStyle w:val="988"/>
        <w:numPr>
          <w:ilvl w:val="0"/>
          <w:numId w:val="8"/>
        </w:numPr>
        <w:ind w:left="357" w:hanging="357"/>
        <w:spacing w:line="360" w:lineRule="auto"/>
        <w:tabs>
          <w:tab w:val="left" w:pos="360" w:leader="none"/>
          <w:tab w:val="left" w:pos="900" w:leader="none"/>
        </w:tabs>
        <w:rPr>
          <w:sz w:val="24"/>
        </w:rPr>
        <w:outlineLvl w:val="1"/>
      </w:pPr>
      <w:r/>
      <w:bookmarkStart w:id="205" w:name="_Toc151193769"/>
      <w:r/>
      <w:bookmarkStart w:id="206" w:name="_Toc195842892"/>
      <w:r/>
      <w:bookmarkStart w:id="207" w:name="_Toc151193697"/>
      <w:r/>
      <w:bookmarkStart w:id="208" w:name="_Toc226965717"/>
      <w:r/>
      <w:bookmarkStart w:id="209" w:name="_Toc151190154"/>
      <w:r/>
      <w:bookmarkStart w:id="210" w:name="_Toc149720820"/>
      <w:r/>
      <w:bookmarkStart w:id="211" w:name="_Toc516367021"/>
      <w:r/>
      <w:bookmarkStart w:id="212" w:name="_Toc150774627"/>
      <w:r/>
      <w:bookmarkStart w:id="213" w:name="_Toc127151527"/>
      <w:r/>
      <w:bookmarkStart w:id="214" w:name="_Toc226965800"/>
      <w:r/>
      <w:bookmarkStart w:id="215" w:name="_Toc264969217"/>
      <w:r/>
      <w:bookmarkStart w:id="216" w:name="_Toc127161441"/>
      <w:r/>
      <w:bookmarkStart w:id="217" w:name="_Toc164608641"/>
      <w:r/>
      <w:bookmarkStart w:id="218" w:name="_Toc265228365"/>
      <w:r/>
      <w:bookmarkStart w:id="219" w:name="_Toc164351621"/>
      <w:r/>
      <w:bookmarkStart w:id="220" w:name="_Toc305158869"/>
      <w:r/>
      <w:bookmarkStart w:id="221" w:name="_Toc520356151"/>
      <w:r/>
      <w:bookmarkStart w:id="222" w:name="_Toc150509278"/>
      <w:r/>
      <w:bookmarkStart w:id="223" w:name="_Toc150774732"/>
      <w:r/>
      <w:bookmarkStart w:id="224" w:name="_Toc226309771"/>
      <w:r/>
      <w:bookmarkStart w:id="225" w:name="_Toc151193841"/>
      <w:r/>
      <w:bookmarkStart w:id="226" w:name="_Toc150480765"/>
      <w:r/>
      <w:bookmarkStart w:id="227" w:name="_Toc151193915"/>
      <w:r/>
      <w:bookmarkStart w:id="228" w:name="_Toc305158795"/>
      <w:r/>
      <w:bookmarkStart w:id="229" w:name="_Toc164229368"/>
      <w:r/>
      <w:bookmarkStart w:id="230" w:name="_Toc226337223"/>
      <w:r/>
      <w:bookmarkStart w:id="231" w:name="_Toc151193625"/>
      <w:r/>
      <w:bookmarkStart w:id="232" w:name="_Toc164608796"/>
      <w:r/>
      <w:bookmarkStart w:id="233" w:name="_Toc127151728"/>
      <w:r/>
      <w:bookmarkStart w:id="234" w:name="_Toc142311029"/>
      <w:r/>
      <w:bookmarkStart w:id="235" w:name="_Toc164229222"/>
      <w:r>
        <w:rPr>
          <w:sz w:val="24"/>
        </w:rPr>
        <w:t xml:space="preserve">响应范围、竞争性磋商文件中计量单位的使用</w:t>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rPr>
          <w:sz w:val="24"/>
        </w:rPr>
        <w:t xml:space="preserve">及磋商语言</w:t>
      </w:r>
      <w:r/>
    </w:p>
    <w:p>
      <w:pPr>
        <w:pStyle w:val="98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p>
    <w:p>
      <w:pPr>
        <w:pStyle w:val="98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除竞争性磋商文件有特殊要求外</w:t>
      </w:r>
      <w:r>
        <w:rPr>
          <w:sz w:val="24"/>
        </w:rPr>
        <w:t xml:space="preserve">，本项目磋商所使用的计量单位，应采用中华人民共和国法定计量单位。</w:t>
      </w:r>
      <w:r/>
    </w:p>
    <w:p>
      <w:pPr>
        <w:pStyle w:val="98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w:t>
      </w:r>
      <w:r>
        <w:rPr>
          <w:sz w:val="24"/>
        </w:rPr>
        <w:t xml:space="preserve">译本，在解释响应文件时以中文翻译本为准。未附中文翻译本或翻译本中文内容明显与外文内容不一致的，其不利后果由供应商自行承担。</w:t>
      </w:r>
      <w:r/>
    </w:p>
    <w:p>
      <w:pPr>
        <w:pStyle w:val="988"/>
        <w:numPr>
          <w:ilvl w:val="0"/>
          <w:numId w:val="8"/>
        </w:numPr>
        <w:ind w:left="357" w:hanging="357"/>
        <w:spacing w:line="360" w:lineRule="auto"/>
        <w:tabs>
          <w:tab w:val="left" w:pos="360" w:leader="none"/>
          <w:tab w:val="left" w:pos="900" w:leader="none"/>
        </w:tabs>
        <w:rPr>
          <w:sz w:val="24"/>
        </w:rPr>
        <w:outlineLvl w:val="1"/>
      </w:pPr>
      <w:r/>
      <w:bookmarkStart w:id="236" w:name="_Toc150480768"/>
      <w:r/>
      <w:bookmarkStart w:id="237" w:name="_Toc150509281"/>
      <w:r/>
      <w:bookmarkStart w:id="238" w:name="_Toc164351624"/>
      <w:r/>
      <w:bookmarkStart w:id="239" w:name="_Toc127151731"/>
      <w:r/>
      <w:bookmarkStart w:id="240" w:name="_Toc151193772"/>
      <w:r/>
      <w:bookmarkStart w:id="241" w:name="_Toc520356155"/>
      <w:r/>
      <w:bookmarkStart w:id="242" w:name="_Toc151190157"/>
      <w:r/>
      <w:bookmarkStart w:id="243" w:name="_Toc151193700"/>
      <w:r/>
      <w:bookmarkStart w:id="244" w:name="_Toc149720823"/>
      <w:r/>
      <w:bookmarkStart w:id="245" w:name="_Toc150774735"/>
      <w:r/>
      <w:bookmarkStart w:id="246" w:name="_Toc151193844"/>
      <w:r/>
      <w:bookmarkStart w:id="247" w:name="_Toc164608644"/>
      <w:r/>
      <w:bookmarkStart w:id="248" w:name="_Toc142311032"/>
      <w:r/>
      <w:bookmarkStart w:id="249" w:name="_Toc127151530"/>
      <w:r/>
      <w:bookmarkStart w:id="250" w:name="_Toc127161444"/>
      <w:r/>
      <w:bookmarkStart w:id="251" w:name="_Toc195842895"/>
      <w:r/>
      <w:bookmarkStart w:id="252" w:name="_Toc164229371"/>
      <w:r/>
      <w:bookmarkStart w:id="253" w:name="_Toc164229225"/>
      <w:r/>
      <w:bookmarkStart w:id="254" w:name="_Toc151193918"/>
      <w:r/>
      <w:bookmarkStart w:id="255" w:name="_Toc151193628"/>
      <w:r/>
      <w:bookmarkStart w:id="256" w:name="_Toc150774630"/>
      <w:r/>
      <w:bookmarkStart w:id="257" w:name="_Toc164608799"/>
      <w:r/>
      <w:bookmarkStart w:id="258" w:name="_Toc149720821"/>
      <w:r/>
      <w:bookmarkStart w:id="259" w:name="_Toc150774628"/>
      <w:r/>
      <w:bookmarkStart w:id="260" w:name="_Toc226965718"/>
      <w:r/>
      <w:bookmarkStart w:id="261" w:name="_Toc164608642"/>
      <w:r/>
      <w:bookmarkStart w:id="262" w:name="_Toc164229223"/>
      <w:r/>
      <w:bookmarkStart w:id="263" w:name="_Toc151193916"/>
      <w:r/>
      <w:bookmarkStart w:id="264" w:name="_Toc264969218"/>
      <w:r/>
      <w:bookmarkStart w:id="265" w:name="_Toc520356152"/>
      <w:r/>
      <w:bookmarkStart w:id="266" w:name="_Toc150509279"/>
      <w:r/>
      <w:bookmarkStart w:id="267" w:name="_Toc150774733"/>
      <w:r/>
      <w:bookmarkStart w:id="268" w:name="_Toc226965801"/>
      <w:r/>
      <w:bookmarkStart w:id="269" w:name="_Toc150480766"/>
      <w:r/>
      <w:bookmarkStart w:id="270" w:name="_Toc164608797"/>
      <w:r/>
      <w:bookmarkStart w:id="271" w:name="_Toc127151729"/>
      <w:r/>
      <w:bookmarkStart w:id="272" w:name="_Toc151193626"/>
      <w:r/>
      <w:bookmarkStart w:id="273" w:name="_Toc142311030"/>
      <w:r/>
      <w:bookmarkStart w:id="274" w:name="_Toc195842893"/>
      <w:r/>
      <w:bookmarkStart w:id="275" w:name="_Toc151193698"/>
      <w:r/>
      <w:bookmarkStart w:id="276" w:name="_Toc164351622"/>
      <w:r/>
      <w:bookmarkStart w:id="277" w:name="_Toc151193842"/>
      <w:r/>
      <w:bookmarkStart w:id="278" w:name="_Toc151193770"/>
      <w:r/>
      <w:bookmarkStart w:id="279" w:name="_Toc127151528"/>
      <w:r/>
      <w:bookmarkStart w:id="280" w:name="_Toc305158870"/>
      <w:r/>
      <w:bookmarkStart w:id="281" w:name="_Toc164229369"/>
      <w:r/>
      <w:bookmarkStart w:id="282" w:name="_Toc151190155"/>
      <w:r/>
      <w:bookmarkStart w:id="283" w:name="_Ref467306195"/>
      <w:r/>
      <w:bookmarkStart w:id="284" w:name="_Ref467306676"/>
      <w:r/>
      <w:bookmarkStart w:id="285" w:name="_Toc226309772"/>
      <w:r/>
      <w:bookmarkStart w:id="286" w:name="_Toc127161442"/>
      <w:r/>
      <w:bookmarkStart w:id="287" w:name="_Toc516367022"/>
      <w:r/>
      <w:bookmarkStart w:id="288" w:name="_Toc226337224"/>
      <w:r/>
      <w:bookmarkStart w:id="289" w:name="_Toc265228366"/>
      <w:r/>
      <w:bookmarkStart w:id="290" w:name="_Toc305158796"/>
      <w:r>
        <w:rPr>
          <w:sz w:val="24"/>
        </w:rPr>
        <w:t xml:space="preserve">响应文件</w:t>
      </w:r>
      <w:bookmarkEnd w:id="283"/>
      <w:r/>
      <w:bookmarkEnd w:id="284"/>
      <w:r/>
      <w:bookmarkEnd w:id="287"/>
      <w:r>
        <w:rPr>
          <w:sz w:val="24"/>
        </w:rPr>
        <w:t xml:space="preserve">构成</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5"/>
      <w:r/>
      <w:bookmarkEnd w:id="286"/>
      <w:r/>
      <w:bookmarkEnd w:id="288"/>
      <w:r/>
      <w:bookmarkEnd w:id="289"/>
      <w:r/>
      <w:bookmarkEnd w:id="290"/>
      <w:r>
        <w:rPr>
          <w:sz w:val="24"/>
        </w:rPr>
      </w:r>
      <w:r/>
    </w:p>
    <w:p>
      <w:pPr>
        <w:pStyle w:val="988"/>
        <w:numPr>
          <w:ilvl w:val="1"/>
          <w:numId w:val="8"/>
        </w:numPr>
        <w:ind w:left="1077" w:hanging="720"/>
        <w:spacing w:line="360" w:lineRule="auto"/>
        <w:tabs>
          <w:tab w:val="left" w:pos="1080" w:leader="none"/>
          <w:tab w:val="left" w:pos="1589" w:leader="none"/>
          <w:tab w:val="left" w:pos="2014" w:leader="none"/>
        </w:tabs>
        <w:rPr>
          <w:sz w:val="24"/>
        </w:rPr>
      </w:pPr>
      <w:r/>
      <w:bookmarkStart w:id="291" w:name="_Ref467052588"/>
      <w:r>
        <w:rPr>
          <w:sz w:val="24"/>
        </w:rPr>
        <w:t xml:space="preserve">供应商应当按照竞争性磋商文件的要求编制响应文件，</w:t>
      </w:r>
      <w:r>
        <w:rPr>
          <w:sz w:val="24"/>
        </w:rPr>
        <w:t xml:space="preserve">并对其提交的响应文件的真实性、合法性承担法律责任</w:t>
      </w:r>
      <w:r>
        <w:rPr>
          <w:sz w:val="24"/>
        </w:rPr>
        <w:t xml:space="preserve">。响应文件的部分格式要求，见第六章《响应文件格式》。</w:t>
      </w:r>
      <w:r/>
    </w:p>
    <w:p>
      <w:pPr>
        <w:pStyle w:val="98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对于竞争性磋商文件中标记了“实质性格式”文件的，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98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第三章《评审方法和评审标准》中涉及的证明文件。</w:t>
      </w:r>
      <w:r/>
    </w:p>
    <w:p>
      <w:pPr>
        <w:pStyle w:val="98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pStyle w:val="98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供应商认为应附的其他材料。</w:t>
      </w:r>
      <w:bookmarkEnd w:id="291"/>
      <w:r>
        <w:rPr>
          <w:sz w:val="24"/>
        </w:rPr>
      </w:r>
      <w:r/>
    </w:p>
    <w:p>
      <w:pPr>
        <w:pStyle w:val="988"/>
        <w:numPr>
          <w:ilvl w:val="0"/>
          <w:numId w:val="8"/>
        </w:numPr>
        <w:ind w:left="357" w:hanging="357"/>
        <w:spacing w:line="360" w:lineRule="auto"/>
        <w:tabs>
          <w:tab w:val="left" w:pos="360" w:leader="none"/>
          <w:tab w:val="left" w:pos="900" w:leader="none"/>
        </w:tabs>
        <w:rPr>
          <w:sz w:val="24"/>
        </w:rPr>
        <w:outlineLvl w:val="1"/>
      </w:pPr>
      <w:r>
        <w:rPr>
          <w:sz w:val="24"/>
        </w:rPr>
        <w:t xml:space="preserve">报价</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rPr>
          <w:sz w:val="24"/>
        </w:rPr>
      </w:r>
      <w:r/>
    </w:p>
    <w:p>
      <w:pPr>
        <w:pStyle w:val="98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所有响应均以人民币报价。</w:t>
      </w:r>
      <w:r/>
    </w:p>
    <w:p>
      <w:pPr>
        <w:pStyle w:val="988"/>
        <w:numPr>
          <w:ilvl w:val="1"/>
          <w:numId w:val="8"/>
        </w:numPr>
        <w:spacing w:line="360" w:lineRule="auto"/>
        <w:tabs>
          <w:tab w:val="left" w:pos="1080" w:leader="none"/>
          <w:tab w:val="left" w:pos="1589"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w:t>
      </w:r>
      <w:r>
        <w:rPr>
          <w:rFonts w:hint="eastAsia"/>
          <w:sz w:val="24"/>
        </w:rPr>
        <w:t xml:space="preserve">《供应商须知资料表》中有特殊规定的，从其规定。</w:t>
      </w:r>
      <w:r>
        <w:rPr>
          <w:sz w:val="24"/>
        </w:rPr>
      </w:r>
      <w:r/>
    </w:p>
    <w:p>
      <w:pPr>
        <w:pStyle w:val="988"/>
        <w:numPr>
          <w:ilvl w:val="2"/>
          <w:numId w:val="8"/>
        </w:numPr>
        <w:spacing w:line="360" w:lineRule="auto"/>
        <w:tabs>
          <w:tab w:val="left" w:pos="1980" w:leader="none"/>
        </w:tabs>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pStyle w:val="988"/>
        <w:numPr>
          <w:ilvl w:val="2"/>
          <w:numId w:val="8"/>
        </w:numPr>
        <w:spacing w:line="360" w:lineRule="auto"/>
        <w:tabs>
          <w:tab w:val="left" w:pos="1980" w:leader="none"/>
        </w:tabs>
        <w:rPr>
          <w:sz w:val="24"/>
        </w:rPr>
      </w:pPr>
      <w:r>
        <w:rPr>
          <w:sz w:val="24"/>
        </w:rPr>
        <w:t xml:space="preserve">按照竞争性磋商文件要求完成本项</w:t>
      </w:r>
      <w:r>
        <w:rPr>
          <w:rFonts w:hint="eastAsia"/>
          <w:sz w:val="24"/>
        </w:rPr>
        <w:t xml:space="preserve">目的全部相关工程或服务费用。</w:t>
      </w:r>
      <w:r>
        <w:rPr>
          <w:sz w:val="24"/>
        </w:rPr>
      </w:r>
      <w:r/>
    </w:p>
    <w:p>
      <w:pPr>
        <w:pStyle w:val="98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p>
    <w:p>
      <w:pPr>
        <w:pStyle w:val="98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供应商不能提供任何有选择性或可调整的</w:t>
      </w:r>
      <w:r>
        <w:rPr>
          <w:sz w:val="24"/>
        </w:rPr>
        <w:t xml:space="preserve">最终报价</w:t>
      </w:r>
      <w:r>
        <w:rPr>
          <w:sz w:val="24"/>
        </w:rPr>
        <w:t xml:space="preserve">（</w:t>
      </w:r>
      <w:r>
        <w:rPr>
          <w:sz w:val="24"/>
        </w:rPr>
        <w:t xml:space="preserve">竞争性磋商文件</w:t>
      </w:r>
      <w:r>
        <w:rPr>
          <w:sz w:val="24"/>
        </w:rPr>
        <w:t xml:space="preserve">另有规定的除外），否则其</w:t>
      </w:r>
      <w:r>
        <w:rPr>
          <w:b/>
          <w:sz w:val="24"/>
        </w:rPr>
        <w:t xml:space="preserve">响应无效</w:t>
      </w:r>
      <w:r>
        <w:rPr>
          <w:sz w:val="24"/>
        </w:rPr>
        <w:t xml:space="preserve">。</w:t>
      </w:r>
      <w:r/>
    </w:p>
    <w:p>
      <w:pPr>
        <w:pStyle w:val="988"/>
        <w:numPr>
          <w:ilvl w:val="0"/>
          <w:numId w:val="8"/>
        </w:numPr>
        <w:ind w:left="357" w:hanging="357"/>
        <w:spacing w:line="360" w:lineRule="auto"/>
        <w:tabs>
          <w:tab w:val="left" w:pos="360" w:leader="none"/>
          <w:tab w:val="left" w:pos="900" w:leader="none"/>
        </w:tabs>
        <w:rPr>
          <w:sz w:val="24"/>
        </w:rPr>
        <w:outlineLvl w:val="1"/>
      </w:pPr>
      <w:r>
        <w:rPr>
          <w:sz w:val="24"/>
        </w:rPr>
        <w:t xml:space="preserve">磋商保证金</w:t>
      </w:r>
      <w:r/>
    </w:p>
    <w:p>
      <w:pPr>
        <w:pStyle w:val="988"/>
        <w:ind w:firstLine="360"/>
        <w:spacing w:line="360" w:lineRule="auto"/>
        <w:tabs>
          <w:tab w:val="left" w:pos="360" w:leader="none"/>
        </w:tabs>
        <w:rPr>
          <w:sz w:val="24"/>
        </w:rPr>
        <w:outlineLvl w:val="1"/>
      </w:pPr>
      <w:r>
        <w:rPr>
          <w:rFonts w:hint="eastAsia"/>
          <w:sz w:val="24"/>
        </w:rPr>
        <w:t xml:space="preserve">根据江苏省和常州市的相关文件规定，免收保证金。</w:t>
      </w:r>
      <w:r>
        <w:rPr>
          <w:sz w:val="24"/>
        </w:rPr>
      </w:r>
      <w:r/>
    </w:p>
    <w:p>
      <w:pPr>
        <w:pStyle w:val="988"/>
        <w:numPr>
          <w:ilvl w:val="0"/>
          <w:numId w:val="8"/>
        </w:numPr>
        <w:ind w:left="357" w:hanging="357"/>
        <w:spacing w:line="360" w:lineRule="auto"/>
        <w:tabs>
          <w:tab w:val="left" w:pos="360" w:leader="none"/>
          <w:tab w:val="left" w:pos="900" w:leader="none"/>
        </w:tabs>
        <w:rPr>
          <w:sz w:val="24"/>
        </w:rPr>
        <w:outlineLvl w:val="1"/>
      </w:pPr>
      <w:r>
        <w:rPr>
          <w:sz w:val="24"/>
        </w:rPr>
        <w:t xml:space="preserve">响应有效期</w:t>
      </w:r>
      <w:r/>
    </w:p>
    <w:p>
      <w:pPr>
        <w:pStyle w:val="98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响应文件应在本竞争性磋商文件《供应商须知资料表》中规定的响应有效期内保持有效，响应有效期少于竞争性磋商文件规定期限的，其</w:t>
      </w:r>
      <w:r>
        <w:rPr>
          <w:b/>
          <w:sz w:val="24"/>
        </w:rPr>
        <w:t xml:space="preserve">响应无效</w:t>
      </w:r>
      <w:r>
        <w:rPr>
          <w:sz w:val="24"/>
        </w:rPr>
        <w:t xml:space="preserve">。</w:t>
      </w:r>
      <w:r/>
    </w:p>
    <w:p>
      <w:pPr>
        <w:pStyle w:val="988"/>
        <w:numPr>
          <w:ilvl w:val="0"/>
          <w:numId w:val="8"/>
        </w:numPr>
        <w:ind w:left="357" w:hanging="357"/>
        <w:spacing w:line="360" w:lineRule="auto"/>
        <w:tabs>
          <w:tab w:val="left" w:pos="360" w:leader="none"/>
          <w:tab w:val="left" w:pos="900" w:leader="none"/>
        </w:tabs>
        <w:rPr>
          <w:sz w:val="24"/>
        </w:rPr>
        <w:outlineLvl w:val="1"/>
      </w:pPr>
      <w:r/>
      <w:bookmarkStart w:id="292" w:name="_Toc226309777"/>
      <w:r/>
      <w:bookmarkStart w:id="293" w:name="_Toc150774633"/>
      <w:r/>
      <w:bookmarkStart w:id="294" w:name="_Toc164608647"/>
      <w:r/>
      <w:bookmarkStart w:id="295" w:name="_Toc164229228"/>
      <w:r/>
      <w:bookmarkStart w:id="296" w:name="_Toc305158801"/>
      <w:r/>
      <w:bookmarkStart w:id="297" w:name="_Toc264969223"/>
      <w:r/>
      <w:bookmarkStart w:id="298" w:name="_Toc151190160"/>
      <w:r/>
      <w:bookmarkStart w:id="299" w:name="_Toc151193631"/>
      <w:r/>
      <w:bookmarkStart w:id="300" w:name="_Toc127151533"/>
      <w:r/>
      <w:bookmarkStart w:id="301" w:name="_Toc151193921"/>
      <w:r/>
      <w:bookmarkStart w:id="302" w:name="_Toc142311035"/>
      <w:r/>
      <w:bookmarkStart w:id="303" w:name="_Toc127161447"/>
      <w:r/>
      <w:bookmarkStart w:id="304" w:name="_Toc195842898"/>
      <w:r/>
      <w:bookmarkStart w:id="305" w:name="_Toc150480771"/>
      <w:r/>
      <w:bookmarkStart w:id="306" w:name="_Toc151193775"/>
      <w:r/>
      <w:bookmarkStart w:id="307" w:name="_Toc226337229"/>
      <w:r/>
      <w:bookmarkStart w:id="308" w:name="_Toc226965806"/>
      <w:r/>
      <w:bookmarkStart w:id="309" w:name="_Toc520356158"/>
      <w:r/>
      <w:bookmarkStart w:id="310" w:name="_Toc164351627"/>
      <w:r/>
      <w:bookmarkStart w:id="311" w:name="_Toc164608802"/>
      <w:r/>
      <w:bookmarkStart w:id="312" w:name="_Toc265228371"/>
      <w:r/>
      <w:bookmarkStart w:id="313" w:name="_Toc164229374"/>
      <w:r/>
      <w:bookmarkStart w:id="314" w:name="_Toc151193847"/>
      <w:r/>
      <w:bookmarkStart w:id="315" w:name="_Toc151193703"/>
      <w:r/>
      <w:bookmarkStart w:id="316" w:name="_Toc150774738"/>
      <w:r/>
      <w:bookmarkStart w:id="317" w:name="_Toc149720826"/>
      <w:r/>
      <w:bookmarkStart w:id="318" w:name="_Toc150509284"/>
      <w:r/>
      <w:bookmarkStart w:id="319" w:name="_Toc226965723"/>
      <w:r/>
      <w:bookmarkStart w:id="320" w:name="_Toc127151734"/>
      <w:r/>
      <w:bookmarkStart w:id="321" w:name="_Toc305158875"/>
      <w:r>
        <w:rPr>
          <w:sz w:val="24"/>
        </w:rPr>
        <w:t xml:space="preserve">响应文件的签署</w:t>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rPr>
          <w:sz w:val="24"/>
        </w:rPr>
        <w:t xml:space="preserve">、盖章</w:t>
      </w:r>
      <w:r/>
    </w:p>
    <w:p>
      <w:pPr>
        <w:pStyle w:val="988"/>
        <w:numPr>
          <w:ilvl w:val="1"/>
          <w:numId w:val="8"/>
        </w:numPr>
        <w:ind w:left="1077" w:hanging="720"/>
        <w:spacing w:line="360" w:lineRule="auto"/>
        <w:tabs>
          <w:tab w:val="left" w:pos="1080" w:leader="none"/>
          <w:tab w:val="left" w:pos="1589" w:leader="none"/>
          <w:tab w:val="left" w:pos="2014" w:leader="none"/>
        </w:tabs>
        <w:rPr>
          <w:sz w:val="24"/>
        </w:rPr>
      </w:pPr>
      <w:r/>
      <w:bookmarkStart w:id="322" w:name="_Toc151190161"/>
      <w:r/>
      <w:bookmarkStart w:id="323" w:name="_Toc151193922"/>
      <w:r/>
      <w:bookmarkStart w:id="324" w:name="_Toc226965724"/>
      <w:r/>
      <w:bookmarkStart w:id="325" w:name="_Toc226309778"/>
      <w:r/>
      <w:bookmarkStart w:id="326" w:name="_Toc520356159"/>
      <w:r/>
      <w:bookmarkStart w:id="327" w:name="_Toc305158802"/>
      <w:r/>
      <w:bookmarkStart w:id="328" w:name="_Toc150774739"/>
      <w:r/>
      <w:bookmarkStart w:id="329" w:name="_Toc226337230"/>
      <w:r/>
      <w:bookmarkStart w:id="330" w:name="_Toc150480772"/>
      <w:r/>
      <w:bookmarkStart w:id="331" w:name="_Toc265228372"/>
      <w:r/>
      <w:bookmarkStart w:id="332" w:name="_Toc305158876"/>
      <w:r/>
      <w:bookmarkStart w:id="333" w:name="_Toc151193848"/>
      <w:r/>
      <w:bookmarkStart w:id="334" w:name="_Toc226965807"/>
      <w:r/>
      <w:bookmarkStart w:id="335" w:name="_Toc151193704"/>
      <w:r/>
      <w:bookmarkStart w:id="336" w:name="_Toc142311036"/>
      <w:r/>
      <w:bookmarkStart w:id="337" w:name="_Toc127151534"/>
      <w:r/>
      <w:bookmarkStart w:id="338" w:name="_Toc150509285"/>
      <w:r/>
      <w:bookmarkStart w:id="339" w:name="_Toc264969224"/>
      <w:r/>
      <w:bookmarkStart w:id="340" w:name="_Toc150774634"/>
      <w:r/>
      <w:bookmarkStart w:id="341" w:name="_Toc151193632"/>
      <w:r/>
      <w:bookmarkStart w:id="342" w:name="_Toc151193776"/>
      <w:r/>
      <w:bookmarkStart w:id="343" w:name="_Toc195842899"/>
      <w:r>
        <w:rPr>
          <w:rFonts w:hint="eastAsia"/>
          <w:sz w:val="24"/>
        </w:rPr>
        <w:t xml:space="preserve">供应商应按照</w:t>
      </w:r>
      <w:r>
        <w:rPr>
          <w:rFonts w:hint="eastAsia"/>
          <w:sz w:val="24"/>
        </w:rPr>
        <w:t xml:space="preserve">竞争性磋</w:t>
      </w:r>
      <w:r>
        <w:rPr>
          <w:rFonts w:hint="eastAsia"/>
          <w:sz w:val="24"/>
        </w:rPr>
        <w:t xml:space="preserve">商文件</w:t>
      </w:r>
      <w:r>
        <w:rPr>
          <w:rFonts w:hint="eastAsia"/>
          <w:sz w:val="24"/>
        </w:rPr>
        <w:t xml:space="preserve">中响应文件格式</w:t>
      </w:r>
      <w:r>
        <w:rPr>
          <w:rFonts w:hint="eastAsia"/>
          <w:sz w:val="24"/>
        </w:rPr>
        <w:t xml:space="preserve">要求签字、盖章。</w:t>
      </w:r>
      <w:r>
        <w:rPr>
          <w:rFonts w:hint="eastAsia"/>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w:t>
      </w:r>
      <w:r>
        <w:rPr>
          <w:rFonts w:hint="eastAsia"/>
          <w:sz w:val="24"/>
        </w:rPr>
        <w:t xml:space="preserve">原件等），响应文件中应使用原件的电子件。</w:t>
      </w:r>
      <w:r>
        <w:rPr>
          <w:sz w:val="24"/>
        </w:rPr>
      </w:r>
      <w:r/>
    </w:p>
    <w:p>
      <w:pPr>
        <w:pStyle w:val="988"/>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竞争性磋商文件要求盖章的内容，一般通过</w:t>
      </w:r>
      <w:r>
        <w:rPr>
          <w:rFonts w:hint="eastAsia"/>
          <w:sz w:val="24"/>
        </w:rPr>
        <w:t xml:space="preserve">响应</w:t>
      </w:r>
      <w:r>
        <w:rPr>
          <w:rFonts w:hint="eastAsia"/>
          <w:sz w:val="24"/>
        </w:rPr>
        <w:t xml:space="preserve">文件编制工具加盖电子签章。</w:t>
      </w:r>
      <w:r>
        <w:rPr>
          <w:sz w:val="24"/>
        </w:rPr>
      </w:r>
      <w:r/>
    </w:p>
    <w:p>
      <w:pPr>
        <w:pStyle w:val="988"/>
        <w:ind w:left="357"/>
        <w:spacing w:line="360" w:lineRule="auto"/>
        <w:tabs>
          <w:tab w:val="left" w:pos="900" w:leader="none"/>
          <w:tab w:val="left" w:pos="1080" w:leader="none"/>
        </w:tabs>
      </w:pPr>
      <w:r/>
      <w:r/>
    </w:p>
    <w:p>
      <w:pPr>
        <w:pStyle w:val="990"/>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rPr>
          <w:rFonts w:ascii="Times New Roman" w:hAnsi="Times New Roman" w:eastAsia="宋体"/>
          <w:sz w:val="28"/>
        </w:rPr>
      </w:r>
      <w:r/>
    </w:p>
    <w:p>
      <w:pPr>
        <w:pStyle w:val="988"/>
        <w:numPr>
          <w:ilvl w:val="0"/>
          <w:numId w:val="8"/>
        </w:numPr>
        <w:ind w:left="357" w:hanging="357"/>
        <w:spacing w:line="360" w:lineRule="auto"/>
        <w:tabs>
          <w:tab w:val="left" w:pos="360" w:leader="none"/>
          <w:tab w:val="left" w:pos="900" w:leader="none"/>
        </w:tabs>
        <w:rPr>
          <w:sz w:val="24"/>
        </w:rPr>
        <w:outlineLvl w:val="1"/>
      </w:pPr>
      <w:r/>
      <w:bookmarkStart w:id="344" w:name="_Toc151193777"/>
      <w:r/>
      <w:bookmarkStart w:id="345" w:name="_Toc151193849"/>
      <w:r/>
      <w:bookmarkStart w:id="346" w:name="_Toc264969225"/>
      <w:r/>
      <w:bookmarkStart w:id="347" w:name="_Toc150509286"/>
      <w:r/>
      <w:bookmarkStart w:id="348" w:name="_Toc164229376"/>
      <w:r/>
      <w:bookmarkStart w:id="349" w:name="_Toc150774635"/>
      <w:r/>
      <w:bookmarkStart w:id="350" w:name="_Toc164229230"/>
      <w:r/>
      <w:bookmarkStart w:id="351" w:name="_Toc305158877"/>
      <w:r/>
      <w:bookmarkStart w:id="352" w:name="_Toc142311037"/>
      <w:r/>
      <w:bookmarkStart w:id="353" w:name="_Toc265228373"/>
      <w:r/>
      <w:bookmarkStart w:id="354" w:name="_Toc520356160"/>
      <w:r/>
      <w:bookmarkStart w:id="355" w:name="_Toc150480773"/>
      <w:r/>
      <w:bookmarkStart w:id="356" w:name="_Toc127161449"/>
      <w:r/>
      <w:bookmarkStart w:id="357" w:name="_Toc164351629"/>
      <w:r/>
      <w:bookmarkStart w:id="358" w:name="_Toc164608649"/>
      <w:r/>
      <w:bookmarkStart w:id="359" w:name="_Toc151193923"/>
      <w:r/>
      <w:bookmarkStart w:id="360" w:name="_Toc226337231"/>
      <w:r/>
      <w:bookmarkStart w:id="361" w:name="_Toc127151736"/>
      <w:r/>
      <w:bookmarkStart w:id="362" w:name="_Toc149720828"/>
      <w:r/>
      <w:bookmarkStart w:id="363" w:name="_Toc151193705"/>
      <w:r/>
      <w:bookmarkStart w:id="364" w:name="_Toc151193633"/>
      <w:r/>
      <w:bookmarkStart w:id="365" w:name="_Toc150774740"/>
      <w:r/>
      <w:bookmarkStart w:id="366" w:name="_Toc195842900"/>
      <w:r/>
      <w:bookmarkStart w:id="367" w:name="_Toc305158803"/>
      <w:r/>
      <w:bookmarkStart w:id="368" w:name="_Toc127151535"/>
      <w:r/>
      <w:bookmarkStart w:id="369" w:name="_Toc226309779"/>
      <w:r/>
      <w:bookmarkStart w:id="370" w:name="_Toc226965808"/>
      <w:r/>
      <w:bookmarkStart w:id="371" w:name="_Toc151190162"/>
      <w:r/>
      <w:bookmarkStart w:id="372" w:name="_Toc164608804"/>
      <w:r/>
      <w:bookmarkStart w:id="373" w:name="_Toc226965725"/>
      <w:r>
        <w:rPr>
          <w:sz w:val="24"/>
        </w:rPr>
        <w:t xml:space="preserve">响应文件的</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rPr>
          <w:sz w:val="24"/>
        </w:rPr>
        <w:t xml:space="preserve">提交</w:t>
      </w:r>
      <w:r/>
    </w:p>
    <w:p>
      <w:pPr>
        <w:pStyle w:val="98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w:t>
      </w:r>
      <w:r>
        <w:rPr>
          <w:rFonts w:hint="eastAsia"/>
          <w:sz w:val="24"/>
        </w:rPr>
        <w:t xml:space="preserve">供应商</w:t>
      </w:r>
      <w:r>
        <w:rPr>
          <w:sz w:val="24"/>
        </w:rPr>
        <w:t xml:space="preserve">根据</w:t>
      </w:r>
      <w:r>
        <w:rPr>
          <w:rFonts w:hint="eastAsia"/>
          <w:sz w:val="24"/>
        </w:rPr>
        <w:t xml:space="preserve">磋商</w:t>
      </w:r>
      <w:r>
        <w:rPr>
          <w:sz w:val="24"/>
        </w:rPr>
        <w:t xml:space="preserve">文件及</w:t>
      </w:r>
      <w:r>
        <w:rPr>
          <w:rFonts w:hint="eastAsia"/>
          <w:sz w:val="24"/>
        </w:rPr>
        <w:t xml:space="preserve">“苏采云”政府采购一体化平台</w:t>
      </w:r>
      <w:r>
        <w:rPr>
          <w:sz w:val="24"/>
        </w:rPr>
        <w:t xml:space="preserve">供应商操作手册要求编制、生成并提交电子</w:t>
      </w:r>
      <w:r>
        <w:rPr>
          <w:rFonts w:hint="eastAsia"/>
          <w:sz w:val="24"/>
        </w:rPr>
        <w:t xml:space="preserve">响应</w:t>
      </w:r>
      <w:r>
        <w:rPr>
          <w:sz w:val="24"/>
        </w:rPr>
        <w:t xml:space="preserve">文件。</w:t>
      </w:r>
      <w:r/>
    </w:p>
    <w:p>
      <w:pPr>
        <w:pStyle w:val="988"/>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采购人及采购代理机构拒绝接受通过电子交易平台以外任何形式提交的响应文件，磋商保证金除外。</w:t>
      </w:r>
      <w:r>
        <w:rPr>
          <w:sz w:val="24"/>
        </w:rPr>
      </w:r>
      <w:r/>
    </w:p>
    <w:p>
      <w:pPr>
        <w:pStyle w:val="988"/>
        <w:numPr>
          <w:ilvl w:val="0"/>
          <w:numId w:val="8"/>
        </w:numPr>
        <w:ind w:left="357" w:hanging="357"/>
        <w:spacing w:line="360" w:lineRule="auto"/>
        <w:tabs>
          <w:tab w:val="left" w:pos="360" w:leader="none"/>
          <w:tab w:val="left" w:pos="900" w:leader="none"/>
        </w:tabs>
        <w:rPr>
          <w:sz w:val="24"/>
        </w:rPr>
        <w:outlineLvl w:val="1"/>
      </w:pPr>
      <w:r/>
      <w:bookmarkStart w:id="374" w:name="_Toc151193924"/>
      <w:r/>
      <w:bookmarkStart w:id="375" w:name="_Toc264969226"/>
      <w:r/>
      <w:bookmarkStart w:id="376" w:name="_Toc195842901"/>
      <w:r/>
      <w:bookmarkStart w:id="377" w:name="_Toc142311038"/>
      <w:r/>
      <w:bookmarkStart w:id="378" w:name="_Toc164608805"/>
      <w:r/>
      <w:bookmarkStart w:id="379" w:name="_Toc150774741"/>
      <w:r/>
      <w:bookmarkStart w:id="380" w:name="_Toc305158878"/>
      <w:r/>
      <w:bookmarkStart w:id="381" w:name="_Toc164608650"/>
      <w:r/>
      <w:bookmarkStart w:id="382" w:name="_Toc150480774"/>
      <w:r/>
      <w:bookmarkStart w:id="383" w:name="_Toc150509287"/>
      <w:r/>
      <w:bookmarkStart w:id="384" w:name="_Toc149720829"/>
      <w:r/>
      <w:bookmarkStart w:id="385" w:name="_Toc305158804"/>
      <w:r/>
      <w:bookmarkStart w:id="386" w:name="_Toc164229377"/>
      <w:r/>
      <w:bookmarkStart w:id="387" w:name="_Toc226965809"/>
      <w:r/>
      <w:bookmarkStart w:id="388" w:name="_Toc127151737"/>
      <w:r/>
      <w:bookmarkStart w:id="389" w:name="_Toc150774636"/>
      <w:r/>
      <w:bookmarkStart w:id="390" w:name="_Toc226965726"/>
      <w:r/>
      <w:bookmarkStart w:id="391" w:name="_Toc127161450"/>
      <w:r/>
      <w:bookmarkStart w:id="392" w:name="_Toc164351630"/>
      <w:r/>
      <w:bookmarkStart w:id="393" w:name="_Toc151193634"/>
      <w:r/>
      <w:bookmarkStart w:id="394" w:name="_Toc127151536"/>
      <w:r/>
      <w:bookmarkStart w:id="395" w:name="_Toc151193778"/>
      <w:r/>
      <w:bookmarkStart w:id="396" w:name="_Toc265228374"/>
      <w:r/>
      <w:bookmarkStart w:id="397" w:name="_Toc164229231"/>
      <w:r/>
      <w:bookmarkStart w:id="398" w:name="_Toc226309780"/>
      <w:r/>
      <w:bookmarkStart w:id="399" w:name="_Toc151190163"/>
      <w:r/>
      <w:bookmarkStart w:id="400" w:name="_Toc520356161"/>
      <w:r/>
      <w:bookmarkStart w:id="401" w:name="_Toc226337232"/>
      <w:r/>
      <w:bookmarkStart w:id="402" w:name="_Toc151193706"/>
      <w:r/>
      <w:bookmarkStart w:id="403" w:name="_Toc151193850"/>
      <w:r>
        <w:rPr>
          <w:sz w:val="24"/>
        </w:rPr>
        <w:t xml:space="preserve">响应文件截止</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Pr>
          <w:sz w:val="24"/>
        </w:rPr>
        <w:t xml:space="preserve">时间</w:t>
      </w:r>
      <w:r/>
    </w:p>
    <w:p>
      <w:pPr>
        <w:pStyle w:val="988"/>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供应商应在竞争性磋商文件要求提交响应文件截止时间前，将电子响应文件提交至“苏采云”政府采购一体化平台。</w:t>
      </w:r>
      <w:r>
        <w:rPr>
          <w:sz w:val="24"/>
        </w:rPr>
      </w:r>
      <w:r/>
    </w:p>
    <w:p>
      <w:pPr>
        <w:pStyle w:val="988"/>
        <w:numPr>
          <w:ilvl w:val="0"/>
          <w:numId w:val="8"/>
        </w:numPr>
        <w:ind w:left="357" w:hanging="357"/>
        <w:spacing w:line="360" w:lineRule="auto"/>
        <w:tabs>
          <w:tab w:val="left" w:pos="360" w:leader="none"/>
          <w:tab w:val="left" w:pos="900" w:leader="none"/>
        </w:tabs>
        <w:rPr>
          <w:sz w:val="24"/>
        </w:rPr>
        <w:outlineLvl w:val="1"/>
      </w:pPr>
      <w:r/>
      <w:bookmarkStart w:id="404" w:name="_Toc151193851"/>
      <w:r/>
      <w:bookmarkStart w:id="405" w:name="_Toc151193925"/>
      <w:r/>
      <w:bookmarkStart w:id="406" w:name="_Toc127151738"/>
      <w:r/>
      <w:bookmarkStart w:id="407" w:name="_Toc150774742"/>
      <w:r/>
      <w:bookmarkStart w:id="408" w:name="_Toc150774637"/>
      <w:r/>
      <w:bookmarkStart w:id="409" w:name="_Toc127161451"/>
      <w:r/>
      <w:bookmarkStart w:id="410" w:name="_Toc226965727"/>
      <w:r/>
      <w:bookmarkStart w:id="411" w:name="_Toc265228375"/>
      <w:r/>
      <w:bookmarkStart w:id="412" w:name="_Toc226309781"/>
      <w:r/>
      <w:bookmarkStart w:id="413" w:name="_Toc305158805"/>
      <w:r/>
      <w:bookmarkStart w:id="414" w:name="_Toc150509288"/>
      <w:r/>
      <w:bookmarkStart w:id="415" w:name="_Toc151190164"/>
      <w:r/>
      <w:bookmarkStart w:id="416" w:name="_Toc226965810"/>
      <w:r/>
      <w:bookmarkStart w:id="417" w:name="_Toc164229378"/>
      <w:r/>
      <w:bookmarkStart w:id="418" w:name="_Toc150480775"/>
      <w:r/>
      <w:bookmarkStart w:id="419" w:name="_Toc127151537"/>
      <w:r/>
      <w:bookmarkStart w:id="420" w:name="_Toc305158879"/>
      <w:r/>
      <w:bookmarkStart w:id="421" w:name="_Toc226337233"/>
      <w:r/>
      <w:bookmarkStart w:id="422" w:name="_Toc164608806"/>
      <w:r/>
      <w:bookmarkStart w:id="423" w:name="_Toc149720830"/>
      <w:r/>
      <w:bookmarkStart w:id="424" w:name="_Toc151193779"/>
      <w:r/>
      <w:bookmarkStart w:id="425" w:name="_Toc142311039"/>
      <w:r/>
      <w:bookmarkStart w:id="426" w:name="_Toc520356162"/>
      <w:r/>
      <w:bookmarkStart w:id="427" w:name="_Toc164608651"/>
      <w:r/>
      <w:bookmarkStart w:id="428" w:name="_Toc164351631"/>
      <w:r/>
      <w:bookmarkStart w:id="429" w:name="_Toc151193707"/>
      <w:r/>
      <w:bookmarkStart w:id="430" w:name="_Toc151193635"/>
      <w:r/>
      <w:bookmarkStart w:id="431" w:name="_Toc264969227"/>
      <w:r/>
      <w:bookmarkStart w:id="432" w:name="_Toc195842902"/>
      <w:r/>
      <w:bookmarkStart w:id="433" w:name="_Toc164229232"/>
      <w:r>
        <w:rPr>
          <w:sz w:val="24"/>
        </w:rPr>
        <w:t xml:space="preserve">响应文件的修改与撤回</w:t>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rPr>
          <w:sz w:val="24"/>
        </w:rPr>
      </w:r>
      <w:r/>
    </w:p>
    <w:p>
      <w:pPr>
        <w:pStyle w:val="988"/>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rPr>
          <w:sz w:val="24"/>
        </w:rPr>
      </w:r>
      <w:r/>
    </w:p>
    <w:p>
      <w:pPr>
        <w:pStyle w:val="98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供应商对响应文件的补充、修改的内容应当按照竞争性磋商文件要求签署、盖章，作为响应文件的组成部分。</w:t>
      </w:r>
      <w:r>
        <w:rPr>
          <w:sz w:val="24"/>
        </w:rPr>
        <w:t xml:space="preserve">补充、修改的内容与响应文件不一致的，以补充、修改的内容为准。</w:t>
      </w:r>
      <w:r>
        <w:rPr>
          <w:sz w:val="24"/>
        </w:rPr>
      </w:r>
      <w:r/>
    </w:p>
    <w:p>
      <w:pPr>
        <w:pStyle w:val="988"/>
        <w:ind w:left="357"/>
        <w:spacing w:line="360" w:lineRule="auto"/>
        <w:tabs>
          <w:tab w:val="left" w:pos="900" w:leader="none"/>
          <w:tab w:val="left" w:pos="1080" w:leader="none"/>
          <w:tab w:val="left" w:pos="1589" w:leader="none"/>
        </w:tabs>
        <w:rPr>
          <w:sz w:val="24"/>
        </w:rPr>
      </w:pPr>
      <w:r>
        <w:rPr>
          <w:sz w:val="24"/>
        </w:rPr>
      </w:r>
      <w:r/>
    </w:p>
    <w:p>
      <w:pPr>
        <w:pStyle w:val="990"/>
        <w:spacing w:before="0" w:line="360" w:lineRule="auto"/>
        <w:rPr>
          <w:rFonts w:ascii="Times New Roman" w:hAnsi="Times New Roman" w:eastAsia="宋体"/>
          <w:sz w:val="28"/>
        </w:rPr>
      </w:pPr>
      <w:r/>
      <w:bookmarkStart w:id="434" w:name="_Toc226337234"/>
      <w:r/>
      <w:bookmarkStart w:id="435" w:name="_Toc226309782"/>
      <w:r/>
      <w:bookmarkStart w:id="436" w:name="_Toc226965728"/>
      <w:r/>
      <w:bookmarkStart w:id="437" w:name="_Toc150774638"/>
      <w:r/>
      <w:bookmarkStart w:id="438" w:name="_Toc151193926"/>
      <w:r/>
      <w:bookmarkStart w:id="439" w:name="_Toc265228376"/>
      <w:r/>
      <w:bookmarkStart w:id="440" w:name="_Toc150509289"/>
      <w:r/>
      <w:bookmarkStart w:id="441" w:name="_Toc151193708"/>
      <w:r/>
      <w:bookmarkStart w:id="442" w:name="_Toc151190165"/>
      <w:r/>
      <w:bookmarkStart w:id="443" w:name="_Toc151193780"/>
      <w:r/>
      <w:bookmarkStart w:id="444" w:name="_Toc305158880"/>
      <w:r/>
      <w:bookmarkStart w:id="445" w:name="_Toc305158806"/>
      <w:r/>
      <w:bookmarkStart w:id="446" w:name="_Toc150774743"/>
      <w:r/>
      <w:bookmarkStart w:id="447" w:name="_Toc264969228"/>
      <w:r/>
      <w:bookmarkStart w:id="448" w:name="_Toc150480776"/>
      <w:r/>
      <w:bookmarkStart w:id="449" w:name="_Toc520356163"/>
      <w:r/>
      <w:bookmarkStart w:id="450" w:name="_Toc151193852"/>
      <w:r/>
      <w:bookmarkStart w:id="451" w:name="_Toc151193636"/>
      <w:r/>
      <w:bookmarkStart w:id="452" w:name="_Toc127151538"/>
      <w:r/>
      <w:bookmarkStart w:id="453" w:name="_Toc195842903"/>
      <w:r/>
      <w:bookmarkStart w:id="454" w:name="_Toc142311040"/>
      <w:r/>
      <w:bookmarkStart w:id="455" w:name="_Toc226965811"/>
      <w:r>
        <w:rPr>
          <w:rFonts w:ascii="Times New Roman" w:hAnsi="Times New Roman" w:eastAsia="宋体"/>
          <w:sz w:val="28"/>
        </w:rPr>
        <w:t xml:space="preserve">五   </w:t>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rPr>
          <w:rFonts w:ascii="Times New Roman" w:hAnsi="Times New Roman" w:eastAsia="宋体"/>
          <w:sz w:val="28"/>
        </w:rPr>
        <w:t xml:space="preserve">评审</w:t>
      </w:r>
      <w:r/>
    </w:p>
    <w:p>
      <w:pPr>
        <w:pStyle w:val="988"/>
        <w:numPr>
          <w:ilvl w:val="0"/>
          <w:numId w:val="8"/>
        </w:numPr>
        <w:ind w:left="357" w:hanging="357"/>
        <w:spacing w:line="360" w:lineRule="auto"/>
        <w:tabs>
          <w:tab w:val="left" w:pos="360" w:leader="none"/>
          <w:tab w:val="left" w:pos="900" w:leader="none"/>
        </w:tabs>
        <w:rPr>
          <w:sz w:val="24"/>
        </w:rPr>
        <w:outlineLvl w:val="1"/>
      </w:pPr>
      <w:r>
        <w:rPr>
          <w:sz w:val="24"/>
        </w:rPr>
        <w:t xml:space="preserve">响应文件的开启</w:t>
      </w:r>
      <w:r/>
    </w:p>
    <w:p>
      <w:pPr>
        <w:pStyle w:val="98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w:t>
      </w:r>
      <w:r>
        <w:rPr>
          <w:sz w:val="24"/>
        </w:rPr>
        <w:t xml:space="preserve">启响应文件。</w:t>
      </w:r>
      <w:r>
        <w:rPr>
          <w:sz w:val="24"/>
        </w:rPr>
      </w:r>
      <w:r/>
    </w:p>
    <w:p>
      <w:pPr>
        <w:pStyle w:val="988"/>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本项目采用不见面招交易模式，使用政府采购一体化平台“苏采云”在线进行解密。供应商应在规定的时间内对响应文件进行解密，因非系统原因导致的解密失败，视为</w:t>
      </w:r>
      <w:r>
        <w:rPr>
          <w:rFonts w:hint="eastAsia"/>
          <w:b/>
          <w:bCs/>
          <w:sz w:val="24"/>
        </w:rPr>
        <w:t xml:space="preserve">响应无效</w:t>
      </w:r>
      <w:r>
        <w:rPr>
          <w:rFonts w:hint="eastAsia"/>
          <w:sz w:val="24"/>
        </w:rPr>
        <w:t xml:space="preserve">。</w:t>
      </w:r>
      <w:r>
        <w:rPr>
          <w:sz w:val="24"/>
        </w:rPr>
      </w:r>
      <w:r/>
    </w:p>
    <w:p>
      <w:pPr>
        <w:pStyle w:val="98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供应商不足3家的，不予</w:t>
      </w:r>
      <w:r>
        <w:rPr>
          <w:rFonts w:hint="eastAsia"/>
          <w:sz w:val="24"/>
        </w:rPr>
        <w:t xml:space="preserve">解密</w:t>
      </w:r>
      <w:r>
        <w:rPr>
          <w:sz w:val="24"/>
        </w:rPr>
        <w:t xml:space="preserve">。</w:t>
      </w:r>
      <w:r/>
    </w:p>
    <w:p>
      <w:pPr>
        <w:pStyle w:val="988"/>
        <w:numPr>
          <w:ilvl w:val="1"/>
          <w:numId w:val="8"/>
        </w:numPr>
        <w:ind w:left="1077" w:hanging="720"/>
        <w:spacing w:line="360" w:lineRule="auto"/>
        <w:tabs>
          <w:tab w:val="left" w:pos="1080" w:leader="none"/>
          <w:tab w:val="left" w:pos="1589" w:leader="none"/>
          <w:tab w:val="left" w:pos="2014" w:leader="none"/>
        </w:tabs>
        <w:rPr>
          <w:sz w:val="24"/>
        </w:rPr>
      </w:pPr>
      <w:r/>
      <w:bookmarkStart w:id="456" w:name="_Toc520356165"/>
      <w:r>
        <w:rPr>
          <w:sz w:val="24"/>
        </w:rPr>
        <w:t xml:space="preserve">本项目不公开报价。</w:t>
      </w:r>
      <w:r>
        <w:rPr>
          <w:sz w:val="24"/>
        </w:rPr>
      </w:r>
      <w:r/>
    </w:p>
    <w:p>
      <w:pPr>
        <w:pStyle w:val="988"/>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供应商须在开标前使用“验证CA”功能验证本地计算机的控件环境是否正常，并且在解密、评审过程中不可随意更换计算机，必须使用</w:t>
      </w:r>
      <w:r>
        <w:rPr>
          <w:rFonts w:hint="eastAsia"/>
          <w:sz w:val="24"/>
        </w:rPr>
        <w:t xml:space="preserve">验证成功的计算机进行操作，否则造成相应后果由供应商自行承担。本地计算机要求安装摄像头、麦克风和音箱，保持网络通畅。</w:t>
      </w:r>
      <w:r>
        <w:rPr>
          <w:sz w:val="24"/>
        </w:rPr>
      </w:r>
      <w:r/>
    </w:p>
    <w:p>
      <w:pPr>
        <w:pStyle w:val="988"/>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sz w:val="24"/>
        </w:rPr>
      </w:r>
      <w:r/>
    </w:p>
    <w:p>
      <w:pPr>
        <w:pStyle w:val="988"/>
        <w:numPr>
          <w:ilvl w:val="1"/>
          <w:numId w:val="8"/>
        </w:numPr>
        <w:ind w:left="1077" w:hanging="720"/>
        <w:spacing w:line="360" w:lineRule="auto"/>
        <w:tabs>
          <w:tab w:val="left" w:pos="1080" w:leader="none"/>
          <w:tab w:val="left" w:pos="1589" w:leader="none"/>
          <w:tab w:val="left" w:pos="2014" w:leader="none"/>
        </w:tabs>
        <w:rPr>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“苏采云”</w:t>
      </w:r>
      <w:r>
        <w:rPr>
          <w:rFonts w:hint="eastAsia" w:ascii="宋体" w:hAnsi="宋体" w:cs="宋体"/>
          <w:sz w:val="24"/>
          <w:lang w:bidi="ar"/>
        </w:rPr>
        <w:t xml:space="preserve">政府采购一体化平台</w:t>
      </w:r>
      <w:r>
        <w:rPr>
          <w:rFonts w:hint="eastAsia" w:ascii="宋体" w:hAnsi="宋体" w:cs="宋体"/>
          <w:sz w:val="24"/>
        </w:rPr>
        <w:t xml:space="preserve">系统无法正常运行，或者无法保</w:t>
      </w:r>
      <w:r>
        <w:rPr>
          <w:rFonts w:hint="eastAsia" w:ascii="宋体" w:hAnsi="宋体" w:cs="宋体"/>
          <w:sz w:val="24"/>
        </w:rPr>
        <w:t xml:space="preserve">证本项目采购活动的公平、公正和安全时，代理机构可以延缓或者暂停采购活动，情况严重的可以终止采购活动：</w:t>
      </w:r>
      <w:r>
        <w:rPr>
          <w:sz w:val="24"/>
        </w:rPr>
      </w:r>
      <w:r/>
    </w:p>
    <w:p>
      <w:pPr>
        <w:pStyle w:val="988"/>
        <w:ind w:left="1077"/>
        <w:spacing w:line="360" w:lineRule="auto"/>
        <w:tabs>
          <w:tab w:val="left" w:pos="1080" w:leader="none"/>
          <w:tab w:val="left" w:pos="1589" w:leader="none"/>
          <w:tab w:val="left" w:pos="2014" w:leader="none"/>
        </w:tabs>
        <w:rPr>
          <w:rFonts w:ascii="宋体" w:hAnsi="宋体" w:cs="宋体"/>
          <w:sz w:val="24"/>
        </w:rPr>
      </w:pPr>
      <w:r>
        <w:rPr>
          <w:rFonts w:hint="eastAsia" w:ascii="宋体" w:hAnsi="宋体" w:cs="宋体"/>
          <w:sz w:val="24"/>
        </w:rPr>
        <w:t xml:space="preserve">1)平台系统发生故障而无法登录访问的；</w:t>
      </w:r>
      <w:r>
        <w:rPr>
          <w:rFonts w:ascii="宋体" w:hAnsi="宋体" w:cs="宋体"/>
          <w:sz w:val="24"/>
        </w:rPr>
      </w:r>
      <w:r/>
    </w:p>
    <w:p>
      <w:pPr>
        <w:pStyle w:val="988"/>
        <w:ind w:left="1077"/>
        <w:spacing w:line="360" w:lineRule="auto"/>
        <w:tabs>
          <w:tab w:val="left" w:pos="1080" w:leader="none"/>
          <w:tab w:val="left" w:pos="1589" w:leader="none"/>
          <w:tab w:val="left" w:pos="2014" w:leader="none"/>
        </w:tabs>
        <w:rPr>
          <w:rFonts w:ascii="宋体" w:hAnsi="宋体" w:cs="宋体"/>
          <w:sz w:val="24"/>
        </w:rPr>
      </w:pPr>
      <w:r>
        <w:rPr>
          <w:rFonts w:hint="eastAsia" w:ascii="宋体" w:hAnsi="宋体" w:cs="宋体"/>
          <w:sz w:val="24"/>
        </w:rPr>
        <w:t xml:space="preserve">2)平台系统应用或数据库出现错误，不能进行正常操作的；</w:t>
      </w:r>
      <w:r>
        <w:rPr>
          <w:rFonts w:ascii="宋体" w:hAnsi="宋体" w:cs="宋体"/>
          <w:sz w:val="24"/>
        </w:rPr>
      </w:r>
      <w:r/>
    </w:p>
    <w:p>
      <w:pPr>
        <w:pStyle w:val="988"/>
        <w:ind w:left="1077"/>
        <w:spacing w:line="360" w:lineRule="auto"/>
        <w:tabs>
          <w:tab w:val="left" w:pos="1080" w:leader="none"/>
          <w:tab w:val="left" w:pos="1589" w:leader="none"/>
          <w:tab w:val="left" w:pos="2014" w:leader="none"/>
        </w:tabs>
        <w:rPr>
          <w:rFonts w:ascii="宋体" w:hAnsi="宋体" w:cs="宋体"/>
          <w:sz w:val="24"/>
        </w:rPr>
      </w:pPr>
      <w:r>
        <w:rPr>
          <w:rFonts w:hint="eastAsia" w:ascii="宋体" w:hAnsi="宋体" w:cs="宋体"/>
          <w:sz w:val="24"/>
        </w:rPr>
        <w:t xml:space="preserve">3)平台系统发现</w:t>
      </w:r>
      <w:r>
        <w:rPr>
          <w:rFonts w:hint="eastAsia" w:ascii="宋体" w:hAnsi="宋体" w:cs="宋体"/>
          <w:sz w:val="24"/>
        </w:rPr>
        <w:t xml:space="preserve">严重安全漏洞，有潜在泄密危险的；</w:t>
      </w:r>
      <w:r>
        <w:rPr>
          <w:rFonts w:ascii="宋体" w:hAnsi="宋体" w:cs="宋体"/>
          <w:sz w:val="24"/>
        </w:rPr>
      </w:r>
      <w:r/>
    </w:p>
    <w:p>
      <w:pPr>
        <w:pStyle w:val="988"/>
        <w:ind w:left="1077"/>
        <w:spacing w:line="360" w:lineRule="auto"/>
        <w:tabs>
          <w:tab w:val="left" w:pos="1080" w:leader="none"/>
          <w:tab w:val="left" w:pos="1589" w:leader="none"/>
          <w:tab w:val="left" w:pos="2014" w:leader="none"/>
        </w:tabs>
        <w:rPr>
          <w:rFonts w:ascii="宋体" w:hAnsi="宋体" w:cs="宋体"/>
          <w:sz w:val="24"/>
        </w:rPr>
      </w:pPr>
      <w:r>
        <w:rPr>
          <w:rFonts w:hint="eastAsia" w:ascii="宋体" w:hAnsi="宋体" w:cs="宋体"/>
          <w:sz w:val="24"/>
        </w:rPr>
        <w:t xml:space="preserve">4)病毒发作导致平台系统不能进行正常操作的；</w:t>
      </w:r>
      <w:r>
        <w:rPr>
          <w:rFonts w:ascii="宋体" w:hAnsi="宋体" w:cs="宋体"/>
          <w:sz w:val="24"/>
        </w:rPr>
      </w:r>
      <w:r/>
    </w:p>
    <w:p>
      <w:pPr>
        <w:pStyle w:val="988"/>
        <w:ind w:left="1077"/>
        <w:spacing w:line="360" w:lineRule="auto"/>
        <w:tabs>
          <w:tab w:val="left" w:pos="1080" w:leader="none"/>
          <w:tab w:val="left" w:pos="1589" w:leader="none"/>
          <w:tab w:val="left" w:pos="2014" w:leader="none"/>
        </w:tabs>
        <w:rPr>
          <w:rFonts w:ascii="宋体" w:hAnsi="宋体" w:cs="宋体"/>
          <w:sz w:val="24"/>
        </w:rPr>
      </w:pPr>
      <w:r>
        <w:rPr>
          <w:rFonts w:hint="eastAsia" w:ascii="宋体" w:hAnsi="宋体" w:cs="宋体"/>
          <w:sz w:val="24"/>
        </w:rPr>
        <w:t xml:space="preserve">5)其他无法保证本次采购活动的公平、公正和安全的情况。</w:t>
      </w:r>
      <w:r>
        <w:rPr>
          <w:rFonts w:ascii="宋体" w:hAnsi="宋体" w:cs="宋体"/>
          <w:sz w:val="24"/>
        </w:rPr>
      </w:r>
      <w:r/>
    </w:p>
    <w:p>
      <w:pPr>
        <w:pStyle w:val="988"/>
        <w:ind w:left="1077"/>
        <w:spacing w:line="360" w:lineRule="auto"/>
        <w:tabs>
          <w:tab w:val="left" w:pos="1080" w:leader="none"/>
          <w:tab w:val="left" w:pos="1589" w:leader="none"/>
          <w:tab w:val="left" w:pos="2014" w:leader="none"/>
        </w:tabs>
        <w:rPr>
          <w:rFonts w:hint="eastAsia"/>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sz w:val="24"/>
        </w:rPr>
      </w:r>
      <w:r/>
    </w:p>
    <w:p>
      <w:pPr>
        <w:pStyle w:val="988"/>
        <w:numPr>
          <w:ilvl w:val="0"/>
          <w:numId w:val="8"/>
        </w:numPr>
        <w:ind w:left="357" w:hanging="357"/>
        <w:spacing w:line="360" w:lineRule="auto"/>
        <w:tabs>
          <w:tab w:val="left" w:pos="360" w:leader="none"/>
          <w:tab w:val="left" w:pos="900" w:leader="none"/>
        </w:tabs>
        <w:rPr>
          <w:sz w:val="24"/>
        </w:rPr>
        <w:outlineLvl w:val="1"/>
      </w:pPr>
      <w:r/>
      <w:bookmarkEnd w:id="456"/>
      <w:r>
        <w:rPr>
          <w:sz w:val="24"/>
        </w:rPr>
        <w:t xml:space="preserve">磋商小组</w:t>
      </w:r>
      <w:r/>
    </w:p>
    <w:p>
      <w:pPr>
        <w:pStyle w:val="98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磋商小组根据政府采购有关规定和本次采购项目的特点进行组建，并负责具体评审事务，独立履行职责。</w:t>
      </w:r>
      <w:bookmarkStart w:id="457" w:name="_Toc520356166"/>
      <w:r>
        <w:rPr>
          <w:sz w:val="24"/>
        </w:rPr>
      </w:r>
      <w:r/>
    </w:p>
    <w:p>
      <w:pPr>
        <w:pStyle w:val="98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57"/>
      <w:r/>
      <w:bookmarkStart w:id="458" w:name="_Toc520356169"/>
      <w:r>
        <w:rPr>
          <w:sz w:val="24"/>
        </w:rPr>
      </w:r>
      <w:r/>
    </w:p>
    <w:p>
      <w:pPr>
        <w:pStyle w:val="988"/>
        <w:numPr>
          <w:ilvl w:val="0"/>
          <w:numId w:val="8"/>
        </w:numPr>
        <w:spacing w:line="360" w:lineRule="auto"/>
        <w:tabs>
          <w:tab w:val="left" w:pos="360" w:leader="none"/>
          <w:tab w:val="left" w:pos="900" w:leader="none"/>
        </w:tabs>
        <w:rPr>
          <w:sz w:val="24"/>
        </w:rPr>
        <w:outlineLvl w:val="1"/>
      </w:pPr>
      <w:r>
        <w:rPr>
          <w:sz w:val="24"/>
        </w:rPr>
        <w:t xml:space="preserve">评审方法和评审标准</w:t>
      </w:r>
      <w:r/>
    </w:p>
    <w:p>
      <w:pPr>
        <w:pStyle w:val="98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见第三章《评审方法和评审标准》。</w:t>
      </w:r>
      <w:r/>
    </w:p>
    <w:p>
      <w:pPr>
        <w:pStyle w:val="988"/>
        <w:ind w:left="1080"/>
        <w:spacing w:line="360" w:lineRule="auto"/>
        <w:tabs>
          <w:tab w:val="left" w:pos="360" w:leader="none"/>
          <w:tab w:val="left" w:pos="1080" w:leader="none"/>
        </w:tabs>
        <w:rPr>
          <w:sz w:val="24"/>
        </w:rPr>
      </w:pPr>
      <w:r>
        <w:rPr>
          <w:sz w:val="24"/>
        </w:rPr>
      </w:r>
      <w:r/>
    </w:p>
    <w:p>
      <w:pPr>
        <w:pStyle w:val="990"/>
        <w:spacing w:before="0" w:line="360" w:lineRule="auto"/>
        <w:rPr>
          <w:rFonts w:ascii="Times New Roman" w:hAnsi="Times New Roman" w:eastAsia="宋体"/>
          <w:sz w:val="28"/>
        </w:rPr>
      </w:pPr>
      <w:r/>
      <w:bookmarkStart w:id="459" w:name="_Toc195842910"/>
      <w:r/>
      <w:bookmarkStart w:id="460" w:name="_Toc151190172"/>
      <w:r/>
      <w:bookmarkStart w:id="461" w:name="_Toc150774750"/>
      <w:r/>
      <w:bookmarkStart w:id="462" w:name="_Toc151193859"/>
      <w:r/>
      <w:bookmarkStart w:id="463" w:name="_Toc151193643"/>
      <w:r/>
      <w:bookmarkStart w:id="464" w:name="_Toc226965818"/>
      <w:r/>
      <w:bookmarkStart w:id="465" w:name="_Toc127151545"/>
      <w:r/>
      <w:bookmarkStart w:id="466" w:name="_Toc151193715"/>
      <w:r/>
      <w:bookmarkStart w:id="467" w:name="_Toc151193787"/>
      <w:r/>
      <w:bookmarkStart w:id="468" w:name="_Toc265228383"/>
      <w:r/>
      <w:bookmarkStart w:id="469" w:name="_Toc150480783"/>
      <w:r/>
      <w:bookmarkStart w:id="470" w:name="_Toc142311047"/>
      <w:r/>
      <w:bookmarkStart w:id="471" w:name="_Toc226309789"/>
      <w:r/>
      <w:bookmarkStart w:id="472" w:name="_Toc150509296"/>
      <w:r/>
      <w:bookmarkStart w:id="473" w:name="_Toc151193933"/>
      <w:r/>
      <w:bookmarkStart w:id="474" w:name="_Toc150774645"/>
      <w:r/>
      <w:bookmarkStart w:id="475" w:name="_Toc305158887"/>
      <w:r/>
      <w:bookmarkStart w:id="476" w:name="_Toc226337241"/>
      <w:r/>
      <w:bookmarkStart w:id="477" w:name="_Toc264969235"/>
      <w:r/>
      <w:bookmarkStart w:id="478" w:name="_Toc305158813"/>
      <w:r/>
      <w:bookmarkStart w:id="479" w:name="_Toc226965735"/>
      <w:r>
        <w:rPr>
          <w:rFonts w:ascii="Times New Roman" w:hAnsi="Times New Roman" w:eastAsia="宋体"/>
          <w:sz w:val="28"/>
        </w:rPr>
        <w:t xml:space="preserve">六   </w:t>
      </w:r>
      <w:bookmarkEnd w:id="458"/>
      <w:r>
        <w:rPr>
          <w:rFonts w:ascii="Times New Roman" w:hAnsi="Times New Roman" w:eastAsia="宋体"/>
          <w:sz w:val="28"/>
        </w:rPr>
        <w:t xml:space="preserve">确定</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ascii="Times New Roman" w:hAnsi="Times New Roman" w:eastAsia="宋体"/>
          <w:sz w:val="28"/>
        </w:rPr>
        <w:t xml:space="preserve">成交</w:t>
      </w:r>
      <w:r/>
    </w:p>
    <w:p>
      <w:pPr>
        <w:pStyle w:val="988"/>
        <w:numPr>
          <w:ilvl w:val="0"/>
          <w:numId w:val="8"/>
        </w:numPr>
        <w:ind w:left="357" w:hanging="357"/>
        <w:spacing w:line="360" w:lineRule="auto"/>
        <w:tabs>
          <w:tab w:val="left" w:pos="360" w:leader="none"/>
          <w:tab w:val="left" w:pos="900" w:leader="none"/>
        </w:tabs>
        <w:rPr>
          <w:sz w:val="24"/>
        </w:rPr>
        <w:outlineLvl w:val="1"/>
      </w:pPr>
      <w:r/>
      <w:bookmarkStart w:id="480" w:name="_Toc164608661"/>
      <w:r/>
      <w:bookmarkStart w:id="481" w:name="_Toc226309791"/>
      <w:r/>
      <w:bookmarkStart w:id="482" w:name="_Toc149720840"/>
      <w:r/>
      <w:bookmarkStart w:id="483" w:name="_Toc226965820"/>
      <w:r/>
      <w:bookmarkStart w:id="484" w:name="_Toc195842912"/>
      <w:r/>
      <w:bookmarkStart w:id="485" w:name="_Toc151193861"/>
      <w:r/>
      <w:bookmarkStart w:id="486" w:name="_Toc127151748"/>
      <w:r/>
      <w:bookmarkStart w:id="487" w:name="_Toc150774752"/>
      <w:r/>
      <w:bookmarkStart w:id="488" w:name="_Toc164229388"/>
      <w:r/>
      <w:bookmarkStart w:id="489" w:name="_Toc151193645"/>
      <w:r/>
      <w:bookmarkStart w:id="490" w:name="_Toc151193935"/>
      <w:r/>
      <w:bookmarkStart w:id="491" w:name="_Toc150509298"/>
      <w:r/>
      <w:bookmarkStart w:id="492" w:name="_Toc151193717"/>
      <w:r/>
      <w:bookmarkStart w:id="493" w:name="_Toc142311049"/>
      <w:r/>
      <w:bookmarkStart w:id="494" w:name="_Toc127151547"/>
      <w:r/>
      <w:bookmarkStart w:id="495" w:name="_Toc305158889"/>
      <w:r/>
      <w:bookmarkStart w:id="496" w:name="_Toc164608816"/>
      <w:r/>
      <w:bookmarkStart w:id="497" w:name="_Toc151190174"/>
      <w:r/>
      <w:bookmarkStart w:id="498" w:name="_Toc265228385"/>
      <w:r/>
      <w:bookmarkStart w:id="499" w:name="_Toc164229242"/>
      <w:r/>
      <w:bookmarkStart w:id="500" w:name="_Toc150774647"/>
      <w:r/>
      <w:bookmarkStart w:id="501" w:name="_Toc151193789"/>
      <w:r/>
      <w:bookmarkStart w:id="502" w:name="_Toc226965737"/>
      <w:r/>
      <w:bookmarkStart w:id="503" w:name="_Toc164351641"/>
      <w:r/>
      <w:bookmarkStart w:id="504" w:name="_Toc150480785"/>
      <w:r/>
      <w:bookmarkStart w:id="505" w:name="_Toc305158815"/>
      <w:r/>
      <w:bookmarkStart w:id="506" w:name="_Toc127161461"/>
      <w:r/>
      <w:bookmarkStart w:id="507" w:name="_Toc264969237"/>
      <w:r/>
      <w:bookmarkStart w:id="508" w:name="_Toc226337243"/>
      <w:r>
        <w:rPr>
          <w:sz w:val="24"/>
        </w:rPr>
        <w:t xml:space="preserve">确定成交供应商</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Pr>
          <w:sz w:val="24"/>
        </w:rPr>
      </w:r>
      <w:r/>
    </w:p>
    <w:p>
      <w:pPr>
        <w:pStyle w:val="98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采购人将在收到评审报告后，从评审报告提出的成交候选供应商中，按照排序由高到低的原则确定成交供应商</w:t>
      </w:r>
      <w:r>
        <w:rPr>
          <w:rFonts w:hint="eastAsia"/>
          <w:sz w:val="24"/>
        </w:rPr>
        <w:t xml:space="preserve">。</w:t>
      </w:r>
      <w:r>
        <w:rPr>
          <w:sz w:val="24"/>
        </w:rPr>
        <w:t xml:space="preserve">成交候选</w:t>
      </w:r>
      <w:r>
        <w:rPr>
          <w:sz w:val="24"/>
        </w:rPr>
        <w:t xml:space="preserve">人并列的</w:t>
      </w:r>
      <w:r>
        <w:rPr>
          <w:sz w:val="24"/>
        </w:rPr>
        <w:t xml:space="preserve">，由采购人</w:t>
      </w:r>
      <w:r>
        <w:rPr>
          <w:rFonts w:hint="eastAsia"/>
          <w:sz w:val="24"/>
        </w:rPr>
        <w:t xml:space="preserve">依法</w:t>
      </w:r>
      <w:r>
        <w:rPr>
          <w:sz w:val="24"/>
        </w:rPr>
        <w:t xml:space="preserve">确定</w:t>
      </w:r>
      <w:r>
        <w:rPr>
          <w:sz w:val="24"/>
        </w:rPr>
        <w:t xml:space="preserve">。</w:t>
      </w:r>
      <w:r/>
    </w:p>
    <w:p>
      <w:pPr>
        <w:pStyle w:val="988"/>
        <w:numPr>
          <w:ilvl w:val="0"/>
          <w:numId w:val="8"/>
        </w:numPr>
        <w:ind w:left="357" w:hanging="357"/>
        <w:spacing w:line="360" w:lineRule="auto"/>
        <w:tabs>
          <w:tab w:val="left" w:pos="360" w:leader="none"/>
          <w:tab w:val="left" w:pos="900" w:leader="none"/>
        </w:tabs>
        <w:rPr>
          <w:sz w:val="24"/>
        </w:rPr>
        <w:outlineLvl w:val="1"/>
      </w:pPr>
      <w:r/>
      <w:bookmarkStart w:id="509" w:name="_Toc151193719"/>
      <w:r/>
      <w:bookmarkStart w:id="510" w:name="_Toc127151750"/>
      <w:r/>
      <w:bookmarkStart w:id="511" w:name="_Toc226965739"/>
      <w:r/>
      <w:bookmarkStart w:id="512" w:name="_Toc226309793"/>
      <w:r/>
      <w:bookmarkStart w:id="513" w:name="_Toc151193937"/>
      <w:r/>
      <w:bookmarkStart w:id="514" w:name="_Toc226337245"/>
      <w:r/>
      <w:bookmarkStart w:id="515" w:name="_Toc164608663"/>
      <w:r/>
      <w:bookmarkStart w:id="516" w:name="_Toc265228387"/>
      <w:r/>
      <w:bookmarkStart w:id="517" w:name="_Toc164351643"/>
      <w:r/>
      <w:bookmarkStart w:id="518" w:name="_Toc151193791"/>
      <w:r/>
      <w:bookmarkStart w:id="519" w:name="_Toc226965822"/>
      <w:r/>
      <w:bookmarkStart w:id="520" w:name="_Toc164608818"/>
      <w:r/>
      <w:bookmarkStart w:id="521" w:name="_Toc264969239"/>
      <w:r/>
      <w:bookmarkStart w:id="522" w:name="_Toc151190176"/>
      <w:r/>
      <w:bookmarkStart w:id="523" w:name="_Toc150774754"/>
      <w:r/>
      <w:bookmarkStart w:id="524" w:name="_Toc150774649"/>
      <w:r/>
      <w:bookmarkStart w:id="525" w:name="_Toc127161463"/>
      <w:r/>
      <w:bookmarkStart w:id="526" w:name="_Toc195842914"/>
      <w:r/>
      <w:bookmarkStart w:id="527" w:name="_Toc142311051"/>
      <w:r/>
      <w:bookmarkStart w:id="528" w:name="_Toc151193863"/>
      <w:r/>
      <w:bookmarkStart w:id="529" w:name="_Toc164229390"/>
      <w:r/>
      <w:bookmarkStart w:id="530" w:name="_Toc149720842"/>
      <w:r/>
      <w:bookmarkStart w:id="531" w:name="_Toc305158891"/>
      <w:r/>
      <w:bookmarkStart w:id="532" w:name="_Toc305158817"/>
      <w:r/>
      <w:bookmarkStart w:id="533" w:name="_Toc164229244"/>
      <w:r/>
      <w:bookmarkStart w:id="534" w:name="_Toc150509300"/>
      <w:r/>
      <w:bookmarkStart w:id="535" w:name="_Ref467307090"/>
      <w:r/>
      <w:bookmarkStart w:id="536" w:name="_Toc150480787"/>
      <w:r/>
      <w:bookmarkStart w:id="537" w:name="_Toc520356176"/>
      <w:r/>
      <w:bookmarkStart w:id="538" w:name="_Toc127151549"/>
      <w:r/>
      <w:bookmarkStart w:id="539" w:name="_Toc151193647"/>
      <w:r/>
      <w:bookmarkStart w:id="540" w:name="_Ref467306425"/>
      <w:r>
        <w:rPr>
          <w:sz w:val="24"/>
        </w:rPr>
        <w:t xml:space="preserve">成交公告与成交通知书</w:t>
      </w:r>
      <w:bookmarkEnd w:id="531"/>
      <w:r/>
      <w:bookmarkEnd w:id="532"/>
      <w:r>
        <w:rPr>
          <w:sz w:val="24"/>
        </w:rPr>
      </w:r>
      <w:r/>
    </w:p>
    <w:p>
      <w:pPr>
        <w:pStyle w:val="98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w:t>
      </w:r>
      <w:r>
        <w:rPr>
          <w:sz w:val="24"/>
        </w:rPr>
        <w:t xml:space="preserve">在成交供应商确定后2个工作日内，在</w:t>
      </w:r>
      <w:r>
        <w:rPr>
          <w:rFonts w:hint="eastAsia"/>
          <w:sz w:val="24"/>
        </w:rPr>
        <w:t xml:space="preserve">常州市</w:t>
      </w:r>
      <w:r>
        <w:rPr>
          <w:rFonts w:hint="eastAsia"/>
          <w:sz w:val="24"/>
        </w:rPr>
        <w:t xml:space="preserve">政府采购网</w:t>
      </w:r>
      <w:r>
        <w:rPr>
          <w:sz w:val="24"/>
        </w:rPr>
        <w:t xml:space="preserve">公告成交结果，同时向成交供应商发出成交通知书，</w:t>
      </w:r>
      <w:r>
        <w:rPr>
          <w:sz w:val="24"/>
        </w:rPr>
        <w:t xml:space="preserve">成交公告期限为1个工作日。</w:t>
      </w:r>
      <w:r/>
    </w:p>
    <w:p>
      <w:pPr>
        <w:pStyle w:val="98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成交通知书是合同的组成部分</w:t>
      </w:r>
      <w:r>
        <w:rPr>
          <w:sz w:val="24"/>
        </w:rPr>
        <w:t xml:space="preserve">，对采购人和成交供应商具有同等法律效力。成交通知书发出后，采购人改变成交结果的，或者成交供应商放弃成交项目的，将依法承担法律责任</w:t>
      </w:r>
      <w:r>
        <w:rPr>
          <w:rFonts w:hint="eastAsia"/>
          <w:sz w:val="24"/>
        </w:rPr>
        <w:t xml:space="preserve">。</w:t>
      </w:r>
      <w:r>
        <w:rPr>
          <w:sz w:val="24"/>
        </w:rPr>
      </w:r>
      <w:r/>
    </w:p>
    <w:p>
      <w:pPr>
        <w:pStyle w:val="988"/>
        <w:numPr>
          <w:ilvl w:val="0"/>
          <w:numId w:val="8"/>
        </w:numPr>
        <w:ind w:left="357" w:hanging="357"/>
        <w:spacing w:line="360" w:lineRule="auto"/>
        <w:tabs>
          <w:tab w:val="left" w:pos="360" w:leader="none"/>
          <w:tab w:val="left" w:pos="900" w:leader="none"/>
        </w:tabs>
        <w:rPr>
          <w:sz w:val="24"/>
        </w:rPr>
        <w:outlineLvl w:val="1"/>
      </w:pPr>
      <w:r>
        <w:rPr>
          <w:sz w:val="24"/>
        </w:rPr>
        <w:t xml:space="preserve">终止</w:t>
      </w:r>
      <w:r/>
    </w:p>
    <w:p>
      <w:pPr>
        <w:pStyle w:val="98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在采购中，出现下列情形之一的，采购人或采购代理机构将终止竞争性磋商采购活动，发布项目终止公告并说明原因，重新开展采购活动：</w:t>
      </w:r>
      <w:r/>
    </w:p>
    <w:p>
      <w:pPr>
        <w:pStyle w:val="988"/>
        <w:numPr>
          <w:ilvl w:val="2"/>
          <w:numId w:val="8"/>
        </w:numPr>
        <w:spacing w:line="360" w:lineRule="auto"/>
        <w:tabs>
          <w:tab w:val="left" w:pos="1980" w:leader="none"/>
        </w:tabs>
        <w:rPr>
          <w:sz w:val="24"/>
        </w:rPr>
      </w:pPr>
      <w:r>
        <w:rPr>
          <w:sz w:val="24"/>
        </w:rPr>
        <w:t xml:space="preserve">因情况变化，不再符合规定的竞争性磋商采购方式</w:t>
      </w:r>
      <w:r>
        <w:rPr>
          <w:sz w:val="24"/>
        </w:rPr>
        <w:t xml:space="preserve">适用情形的；</w:t>
      </w:r>
      <w:r/>
    </w:p>
    <w:p>
      <w:pPr>
        <w:pStyle w:val="988"/>
        <w:numPr>
          <w:ilvl w:val="2"/>
          <w:numId w:val="8"/>
        </w:numPr>
        <w:spacing w:line="360" w:lineRule="auto"/>
        <w:tabs>
          <w:tab w:val="left" w:pos="1980" w:leader="none"/>
        </w:tabs>
        <w:rPr>
          <w:sz w:val="24"/>
        </w:rPr>
      </w:pPr>
      <w:r>
        <w:rPr>
          <w:sz w:val="24"/>
        </w:rPr>
        <w:t xml:space="preserve">出现影响采购公正的违法、违规行为的；</w:t>
      </w:r>
      <w:r/>
    </w:p>
    <w:p>
      <w:pPr>
        <w:pStyle w:val="988"/>
        <w:numPr>
          <w:ilvl w:val="2"/>
          <w:numId w:val="8"/>
        </w:numPr>
        <w:spacing w:line="360" w:lineRule="auto"/>
        <w:tabs>
          <w:tab w:val="left" w:pos="1980" w:leader="none"/>
        </w:tabs>
        <w:rPr>
          <w:rFonts w:hint="eastAsia"/>
          <w:sz w:val="24"/>
        </w:rPr>
      </w:pPr>
      <w:r>
        <w:rPr>
          <w:sz w:val="24"/>
          <w:szCs w:val="20"/>
        </w:rPr>
        <w:t xml:space="preserve">除了“市场竞争不充分的科研项目，以及需要扶持的科技成果转化项目，提交</w:t>
      </w:r>
      <w:r>
        <w:rPr>
          <w:sz w:val="24"/>
          <w:szCs w:val="20"/>
        </w:rPr>
        <w:t xml:space="preserve">最终报价</w:t>
      </w:r>
      <w:r>
        <w:rPr>
          <w:sz w:val="24"/>
          <w:szCs w:val="20"/>
        </w:rPr>
        <w:t xml:space="preserve">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 w:val="24"/>
        </w:rPr>
      </w:r>
      <w:r/>
    </w:p>
    <w:p>
      <w:pPr>
        <w:pStyle w:val="988"/>
        <w:numPr>
          <w:ilvl w:val="2"/>
          <w:numId w:val="8"/>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988"/>
        <w:numPr>
          <w:ilvl w:val="0"/>
          <w:numId w:val="8"/>
        </w:numPr>
        <w:ind w:left="357" w:hanging="357"/>
        <w:spacing w:line="360" w:lineRule="auto"/>
        <w:tabs>
          <w:tab w:val="left" w:pos="360" w:leader="none"/>
          <w:tab w:val="left" w:pos="900" w:leader="none"/>
        </w:tabs>
        <w:rPr>
          <w:sz w:val="24"/>
        </w:rPr>
        <w:outlineLvl w:val="1"/>
      </w:pPr>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3"/>
      <w:r/>
      <w:bookmarkEnd w:id="534"/>
      <w:r/>
      <w:bookmarkEnd w:id="536"/>
      <w:r/>
      <w:bookmarkEnd w:id="538"/>
      <w:r/>
      <w:bookmarkEnd w:id="539"/>
      <w:r/>
      <w:bookmarkStart w:id="541" w:name="_Toc164229391"/>
      <w:r/>
      <w:bookmarkStart w:id="542" w:name="_Toc226337246"/>
      <w:r/>
      <w:bookmarkStart w:id="543" w:name="_Toc151193720"/>
      <w:r/>
      <w:bookmarkStart w:id="544" w:name="_Toc164229245"/>
      <w:r/>
      <w:bookmarkStart w:id="545" w:name="_Toc127151751"/>
      <w:r/>
      <w:bookmarkStart w:id="546" w:name="_Toc195842915"/>
      <w:r/>
      <w:bookmarkStart w:id="547" w:name="_Toc150774650"/>
      <w:r/>
      <w:bookmarkStart w:id="548" w:name="_Toc151193938"/>
      <w:r/>
      <w:bookmarkStart w:id="549" w:name="_Ref467307062"/>
      <w:r/>
      <w:bookmarkStart w:id="550" w:name="_Toc151193864"/>
      <w:r/>
      <w:bookmarkStart w:id="551" w:name="_Toc164351644"/>
      <w:r/>
      <w:bookmarkStart w:id="552" w:name="_Toc164608664"/>
      <w:r/>
      <w:bookmarkStart w:id="553" w:name="_Toc150774755"/>
      <w:r/>
      <w:bookmarkStart w:id="554" w:name="_Toc151190177"/>
      <w:r/>
      <w:bookmarkStart w:id="555" w:name="_Toc150480788"/>
      <w:r/>
      <w:bookmarkStart w:id="556" w:name="_Ref467307204"/>
      <w:r/>
      <w:bookmarkStart w:id="557" w:name="_Toc265228388"/>
      <w:r/>
      <w:bookmarkStart w:id="558" w:name="_Toc226965823"/>
      <w:r/>
      <w:bookmarkStart w:id="559" w:name="_Toc142311052"/>
      <w:r/>
      <w:bookmarkStart w:id="560" w:name="_Toc305158892"/>
      <w:r/>
      <w:bookmarkStart w:id="561" w:name="_Toc151193648"/>
      <w:r/>
      <w:bookmarkStart w:id="562" w:name="_Toc226965740"/>
      <w:r/>
      <w:bookmarkStart w:id="563" w:name="_Ref467306377"/>
      <w:r/>
      <w:bookmarkStart w:id="564" w:name="_Toc151193792"/>
      <w:r/>
      <w:bookmarkStart w:id="565" w:name="_Toc520356175"/>
      <w:r/>
      <w:bookmarkStart w:id="566" w:name="_Toc150509301"/>
      <w:r/>
      <w:bookmarkStart w:id="567" w:name="_Toc264969240"/>
      <w:r/>
      <w:bookmarkStart w:id="568" w:name="_Toc305158818"/>
      <w:r/>
      <w:bookmarkStart w:id="569" w:name="_Ref467306978"/>
      <w:r/>
      <w:bookmarkStart w:id="570" w:name="_Toc127151550"/>
      <w:r/>
      <w:bookmarkStart w:id="571" w:name="_Toc149720843"/>
      <w:r/>
      <w:bookmarkStart w:id="572" w:name="_Toc127161464"/>
      <w:r/>
      <w:bookmarkStart w:id="573" w:name="_Toc226309794"/>
      <w:r/>
      <w:bookmarkStart w:id="574" w:name="_Toc164608819"/>
      <w:r>
        <w:rPr>
          <w:sz w:val="24"/>
        </w:rPr>
        <w:t xml:space="preserve">签订合同</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Pr>
          <w:sz w:val="24"/>
        </w:rPr>
      </w:r>
      <w:r/>
    </w:p>
    <w:p>
      <w:pPr>
        <w:pStyle w:val="98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采购人与成交供应商将在成交通知书发出之日起30日内，按照磋商文件确定的合同文本以及采购标</w:t>
      </w:r>
      <w:r>
        <w:rPr>
          <w:sz w:val="24"/>
        </w:rPr>
        <w:t xml:space="preserve">的、规格型号、采购金额、采购数量、技术和服务要求等事项签订政府采购合同。</w:t>
      </w:r>
      <w:r/>
    </w:p>
    <w:p>
      <w:pPr>
        <w:pStyle w:val="98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成交供应商拒绝签订政府采购合同的，采购人可以按照评审报告推荐的成交候选人名单排序，确定下一候选人为成交供应商，</w:t>
      </w:r>
      <w:r>
        <w:rPr>
          <w:sz w:val="24"/>
        </w:rPr>
        <w:t xml:space="preserve">也可以重新开展采购活动。拒绝签订政府采购合同的成交供应商不得参加对该项目重新开展的采购活动。</w:t>
      </w:r>
      <w:r/>
    </w:p>
    <w:p>
      <w:pPr>
        <w:pStyle w:val="98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联合体获得成交资格的，联合体各方应当共同与采购人签订合同，就成交项目向采购人承担连带责任。</w:t>
      </w:r>
      <w:r/>
    </w:p>
    <w:p>
      <w:pPr>
        <w:pStyle w:val="98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p>
    <w:p>
      <w:pPr>
        <w:pStyle w:val="98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采购人允许采用分包方式履行合同的，成交供应商可以依法采取分包方式履行合同。本项目</w:t>
      </w:r>
      <w:r>
        <w:rPr>
          <w:rFonts w:hint="eastAsia"/>
          <w:sz w:val="24"/>
        </w:rPr>
        <w:t xml:space="preserve">是</w:t>
      </w:r>
      <w:r>
        <w:rPr>
          <w:sz w:val="24"/>
        </w:rPr>
        <w:t xml:space="preserve">否允许分包，见《供应商须知资料表》。政府采购合同分包履行的，应当在响应文件中载明分包承担主体，分包承担主体应当具备相应资质条件且不得再次分包，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r/>
    </w:p>
    <w:p>
      <w:pPr>
        <w:pStyle w:val="988"/>
        <w:numPr>
          <w:ilvl w:val="0"/>
          <w:numId w:val="8"/>
        </w:numPr>
        <w:ind w:left="357" w:hanging="357"/>
        <w:spacing w:line="360" w:lineRule="auto"/>
        <w:tabs>
          <w:tab w:val="left" w:pos="360" w:leader="none"/>
          <w:tab w:val="left" w:pos="900" w:leader="none"/>
        </w:tabs>
        <w:rPr>
          <w:sz w:val="24"/>
        </w:rPr>
        <w:outlineLvl w:val="1"/>
      </w:pPr>
      <w:r/>
      <w:bookmarkEnd w:id="535"/>
      <w:r/>
      <w:bookmarkEnd w:id="537"/>
      <w:r/>
      <w:bookmarkEnd w:id="540"/>
      <w:r>
        <w:rPr>
          <w:sz w:val="24"/>
        </w:rPr>
        <w:t xml:space="preserve">询问与质疑</w:t>
      </w:r>
      <w:r/>
    </w:p>
    <w:p>
      <w:pPr>
        <w:pStyle w:val="98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询问</w:t>
      </w:r>
      <w:r/>
    </w:p>
    <w:p>
      <w:pPr>
        <w:pStyle w:val="988"/>
        <w:numPr>
          <w:ilvl w:val="2"/>
          <w:numId w:val="8"/>
        </w:numPr>
        <w:spacing w:line="360" w:lineRule="auto"/>
        <w:tabs>
          <w:tab w:val="left" w:pos="1980" w:leader="none"/>
        </w:tabs>
        <w:rPr>
          <w:sz w:val="24"/>
        </w:rPr>
      </w:pPr>
      <w:r>
        <w:rPr>
          <w:sz w:val="24"/>
        </w:rPr>
        <w:t xml:space="preserve">供应商对政府采购活动事项有疑问的，可依法提出询问，并按《供应商须知资料表》载明的形式送达采购人或采购代理机构。</w:t>
      </w:r>
      <w:r/>
    </w:p>
    <w:p>
      <w:pPr>
        <w:pStyle w:val="988"/>
        <w:numPr>
          <w:ilvl w:val="2"/>
          <w:numId w:val="8"/>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p>
    <w:p>
      <w:pPr>
        <w:pStyle w:val="98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质疑</w:t>
      </w:r>
      <w:r/>
    </w:p>
    <w:p>
      <w:pPr>
        <w:pStyle w:val="988"/>
        <w:numPr>
          <w:ilvl w:val="2"/>
          <w:numId w:val="8"/>
        </w:numPr>
        <w:spacing w:line="360" w:lineRule="auto"/>
        <w:tabs>
          <w:tab w:val="left" w:pos="1980" w:leader="none"/>
        </w:tabs>
        <w:rPr>
          <w:sz w:val="24"/>
        </w:rPr>
      </w:pPr>
      <w:r>
        <w:rPr>
          <w:sz w:val="24"/>
        </w:rPr>
        <w:t xml:space="preserve">供应商认为竞争性磋商文件、采购过程、成交结果使自己的权益受到损害的，可以</w:t>
      </w:r>
      <w:r>
        <w:rPr>
          <w:sz w:val="24"/>
        </w:rPr>
        <w:t xml:space="preserve">在知道或者应知其权益受到损害之日起7个工作日内，由供应商派授权代表以书面形式向采购人、采购代理机构提出质疑。采购人、采购代理机构在收到质疑函后7个工作日内作出答复。</w:t>
      </w:r>
      <w:r/>
    </w:p>
    <w:p>
      <w:pPr>
        <w:pStyle w:val="988"/>
        <w:numPr>
          <w:ilvl w:val="2"/>
          <w:numId w:val="8"/>
        </w:numPr>
        <w:spacing w:line="360" w:lineRule="auto"/>
        <w:tabs>
          <w:tab w:val="left" w:pos="1980" w:leader="none"/>
        </w:tabs>
        <w:rPr>
          <w:sz w:val="24"/>
        </w:rPr>
      </w:pPr>
      <w:r>
        <w:rPr>
          <w:rFonts w:hint="eastAsia"/>
          <w:b/>
          <w:sz w:val="24"/>
        </w:rPr>
        <w:t xml:space="preserve">磋商文件</w:t>
      </w:r>
      <w:r>
        <w:rPr>
          <w:rFonts w:hint="eastAsia" w:ascii="宋体" w:hAnsi="宋体"/>
          <w:b/>
          <w:sz w:val="24"/>
        </w:rPr>
        <w:t xml:space="preserve">中采购需求以及相关</w:t>
      </w:r>
      <w:r>
        <w:rPr>
          <w:rFonts w:hint="eastAsia" w:ascii="宋体" w:hAnsi="宋体"/>
          <w:b/>
          <w:sz w:val="24"/>
        </w:rPr>
        <w:t xml:space="preserve">部分（第四章、第五章以及供应商资格要求）由采购人负责制定和管理，对该部分内容有询问或者质疑的，供应商应当向采购人书面提出，由采购人负责接收和回复。</w:t>
      </w:r>
      <w:r>
        <w:rPr>
          <w:sz w:val="24"/>
        </w:rPr>
      </w:r>
      <w:r/>
    </w:p>
    <w:p>
      <w:pPr>
        <w:pStyle w:val="988"/>
        <w:numPr>
          <w:ilvl w:val="2"/>
          <w:numId w:val="8"/>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w:instrText>
      </w:r>
      <w:r>
        <w:instrText xml:space="preserve">gfucaigouguanli/201802/t20180201_2804589.htm" </w:instrText>
      </w:r>
      <w:r>
        <w:fldChar w:fldCharType="separate"/>
      </w:r>
      <w:r>
        <w:rPr>
          <w:rStyle w:val="1065"/>
          <w:color w:val="000000"/>
        </w:rPr>
        <w:t xml:space="preserve">http://gk</w:t>
      </w:r>
      <w:bookmarkStart w:id="575" w:name="_Hlt100654014"/>
      <w:r>
        <w:rPr>
          <w:rStyle w:val="1065"/>
          <w:color w:val="000000"/>
        </w:rPr>
        <w:t xml:space="preserve">s</w:t>
      </w:r>
      <w:bookmarkEnd w:id="575"/>
      <w:r>
        <w:rPr>
          <w:rStyle w:val="1065"/>
          <w:color w:val="000000"/>
        </w:rPr>
        <w:t xml:space="preserve">.m</w:t>
      </w:r>
      <w:bookmarkStart w:id="576" w:name="_Hlt100653993"/>
      <w:r/>
      <w:bookmarkStart w:id="577" w:name="_Hlt100653994"/>
      <w:r>
        <w:rPr>
          <w:rStyle w:val="1065"/>
          <w:color w:val="000000"/>
        </w:rPr>
        <w:t xml:space="preserve">o</w:t>
      </w:r>
      <w:bookmarkEnd w:id="576"/>
      <w:r/>
      <w:bookmarkEnd w:id="577"/>
      <w:r/>
      <w:bookmarkStart w:id="578" w:name="_Hlt101169156"/>
      <w:r>
        <w:rPr>
          <w:rStyle w:val="1065"/>
          <w:color w:val="000000"/>
        </w:rPr>
        <w:t xml:space="preserve">f</w:t>
      </w:r>
      <w:bookmarkEnd w:id="578"/>
      <w:r>
        <w:rPr>
          <w:rStyle w:val="1065"/>
          <w:color w:val="000000"/>
        </w:rPr>
        <w:t xml:space="preserve">.gov.cn/ztztz/zhengfucaigouguanli/201802/t20180201_2804589.htm</w:t>
      </w:r>
      <w:r>
        <w:fldChar w:fldCharType="end"/>
      </w:r>
      <w:r>
        <w:rPr>
          <w:rFonts w:hint="eastAsia"/>
        </w:rPr>
        <w:t xml:space="preserve">）</w:t>
      </w:r>
      <w:r>
        <w:rPr>
          <w:sz w:val="24"/>
        </w:rPr>
      </w:r>
      <w:r/>
    </w:p>
    <w:p>
      <w:pPr>
        <w:pStyle w:val="988"/>
        <w:numPr>
          <w:ilvl w:val="2"/>
          <w:numId w:val="8"/>
        </w:numPr>
        <w:spacing w:line="360" w:lineRule="auto"/>
        <w:tabs>
          <w:tab w:val="left" w:pos="1980" w:leader="none"/>
        </w:tabs>
        <w:rPr>
          <w:sz w:val="24"/>
        </w:rPr>
      </w:pPr>
      <w:r>
        <w:rPr>
          <w:sz w:val="24"/>
        </w:rPr>
        <w:t xml:space="preserve">供应商为自然人的，应当由本人签字；供应商为法人或者其他组织的，应当由法定代表人、主要负责人，或者其授权代表签字或者盖章，并加盖公章。</w:t>
      </w:r>
      <w:r/>
    </w:p>
    <w:p>
      <w:pPr>
        <w:pStyle w:val="988"/>
        <w:numPr>
          <w:ilvl w:val="2"/>
          <w:numId w:val="8"/>
        </w:numPr>
        <w:spacing w:line="360" w:lineRule="auto"/>
        <w:tabs>
          <w:tab w:val="left" w:pos="1980" w:leader="none"/>
        </w:tabs>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p>
    <w:p>
      <w:pPr>
        <w:pStyle w:val="98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rPr>
          <w:sz w:val="24"/>
        </w:rPr>
      </w:r>
      <w:r/>
    </w:p>
    <w:p>
      <w:pPr>
        <w:pStyle w:val="988"/>
        <w:numPr>
          <w:ilvl w:val="0"/>
          <w:numId w:val="8"/>
        </w:numPr>
        <w:ind w:left="357" w:hanging="357"/>
        <w:spacing w:line="360" w:lineRule="auto"/>
        <w:tabs>
          <w:tab w:val="left" w:pos="360" w:leader="none"/>
          <w:tab w:val="left" w:pos="900" w:leader="none"/>
        </w:tabs>
        <w:rPr>
          <w:sz w:val="24"/>
        </w:rPr>
        <w:outlineLvl w:val="1"/>
      </w:pPr>
      <w:r>
        <w:rPr>
          <w:sz w:val="24"/>
        </w:rPr>
        <w:t xml:space="preserve">代理费</w:t>
      </w:r>
      <w:r/>
    </w:p>
    <w:p>
      <w:pPr>
        <w:pStyle w:val="98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收费对象、收费标准及缴纳时间见《供应商须知资料表》。由成交供应商支付的，成交供应商须一次性向采购代理机构缴纳代理费，报价应包含代理费</w:t>
      </w:r>
      <w:r>
        <w:rPr>
          <w:sz w:val="24"/>
        </w:rPr>
        <w:t xml:space="preserve">用。</w:t>
      </w:r>
      <w:r/>
    </w:p>
    <w:p>
      <w:pPr>
        <w:pStyle w:val="988"/>
        <w:ind w:left="357"/>
        <w:spacing w:line="360" w:lineRule="auto"/>
        <w:tabs>
          <w:tab w:val="left" w:pos="1080" w:leader="none"/>
          <w:tab w:val="left" w:pos="1589" w:leader="none"/>
          <w:tab w:val="left" w:pos="2014" w:leader="none"/>
        </w:tabs>
        <w:rPr>
          <w:rFonts w:hint="eastAsia"/>
          <w:sz w:val="24"/>
        </w:rPr>
      </w:pPr>
      <w:r/>
      <w:bookmarkStart w:id="579" w:name="_Toc142311056"/>
      <w:r/>
      <w:bookmarkStart w:id="580" w:name="_Toc305158896"/>
      <w:r/>
      <w:bookmarkStart w:id="581" w:name="_Toc264969244"/>
      <w:r/>
      <w:bookmarkStart w:id="582" w:name="_Toc353873934"/>
      <w:r/>
      <w:bookmarkStart w:id="583" w:name="_Toc150480792"/>
      <w:r/>
      <w:bookmarkStart w:id="584" w:name="_Toc353825544"/>
      <w:r/>
      <w:bookmarkStart w:id="585" w:name="_Toc353873664"/>
      <w:r/>
      <w:bookmarkStart w:id="586" w:name="_Toc150774759"/>
      <w:r/>
      <w:bookmarkStart w:id="587" w:name="_Toc127151554"/>
      <w:r/>
      <w:bookmarkStart w:id="588" w:name="_Toc226337250"/>
      <w:r/>
      <w:bookmarkStart w:id="589" w:name="_Toc226965827"/>
      <w:r/>
      <w:bookmarkStart w:id="590" w:name="_Toc265228392"/>
      <w:r/>
      <w:bookmarkStart w:id="591" w:name="_Toc305158822"/>
      <w:r>
        <w:rPr>
          <w:rFonts w:hint="eastAsia"/>
          <w:sz w:val="24"/>
        </w:rPr>
      </w:r>
      <w:r/>
    </w:p>
    <w:p>
      <w:pPr>
        <w:pStyle w:val="988"/>
        <w:numPr>
          <w:ilvl w:val="1"/>
          <w:numId w:val="8"/>
        </w:numPr>
        <w:ind w:left="1077" w:hanging="720"/>
        <w:spacing w:line="360" w:lineRule="auto"/>
        <w:tabs>
          <w:tab w:val="left" w:pos="1080" w:leader="none"/>
          <w:tab w:val="left" w:pos="1589" w:leader="none"/>
          <w:tab w:val="left" w:pos="2014" w:leader="none"/>
        </w:tabs>
        <w:rPr>
          <w:sz w:val="24"/>
        </w:rPr>
        <w:sectPr>
          <w:footerReference w:type="even" r:id="rId20"/>
          <w:footnotePr/>
          <w:endnotePr/>
          <w:type w:val="nextPage"/>
          <w:pgSz w:w="11907" w:h="16840" w:orient="portrait"/>
          <w:pgMar w:top="1440" w:right="1304" w:bottom="1440" w:left="1304" w:header="851" w:footer="851" w:gutter="0"/>
          <w:cols w:num="1" w:sep="0" w:space="720" w:equalWidth="1"/>
          <w:docGrid w:linePitch="360"/>
        </w:sectPr>
      </w:pPr>
      <w:r>
        <w:rPr>
          <w:sz w:val="24"/>
        </w:rPr>
      </w:r>
      <w:r/>
    </w:p>
    <w:p>
      <w:pPr>
        <w:pStyle w:val="988"/>
        <w:jc w:val="center"/>
        <w:spacing w:line="360" w:lineRule="auto"/>
        <w:rPr>
          <w:b/>
          <w:sz w:val="36"/>
          <w:szCs w:val="36"/>
        </w:rPr>
        <w:outlineLvl w:val="0"/>
      </w:pPr>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Start w:id="592" w:name="_Toc487900382"/>
      <w:r/>
      <w:bookmarkStart w:id="593" w:name="_Toc140257874"/>
      <w:r/>
      <w:bookmarkStart w:id="594" w:name="_Toc163804581"/>
      <w:r/>
      <w:bookmarkStart w:id="595" w:name="_Toc212726911"/>
      <w:r>
        <w:rPr>
          <w:b/>
          <w:sz w:val="36"/>
          <w:szCs w:val="36"/>
        </w:rPr>
        <w:t xml:space="preserve">第三章   资格审查</w:t>
      </w:r>
      <w:bookmarkEnd w:id="593"/>
      <w:r/>
      <w:bookmarkEnd w:id="594"/>
      <w:r/>
      <w:bookmarkEnd w:id="595"/>
      <w:r>
        <w:rPr>
          <w:b/>
          <w:sz w:val="36"/>
          <w:szCs w:val="36"/>
        </w:rPr>
      </w:r>
      <w:r/>
    </w:p>
    <w:p>
      <w:pPr>
        <w:pStyle w:val="988"/>
        <w:jc w:val="center"/>
        <w:spacing w:line="360" w:lineRule="auto"/>
        <w:tabs>
          <w:tab w:val="left" w:pos="360" w:leader="none"/>
          <w:tab w:val="left" w:pos="900" w:leader="none"/>
        </w:tabs>
        <w:rPr>
          <w:b/>
          <w:sz w:val="24"/>
        </w:rPr>
        <w:outlineLvl w:val="1"/>
      </w:pPr>
      <w:r>
        <w:rPr>
          <w:b/>
          <w:sz w:val="24"/>
        </w:rPr>
        <w:t xml:space="preserve">一、</w:t>
      </w:r>
      <w:r>
        <w:rPr>
          <w:rFonts w:hint="eastAsia"/>
          <w:b/>
          <w:sz w:val="24"/>
        </w:rPr>
        <w:t xml:space="preserve">资格审查</w:t>
      </w:r>
      <w:r>
        <w:rPr>
          <w:b/>
          <w:sz w:val="24"/>
        </w:rPr>
        <w:t xml:space="preserve">程序</w:t>
      </w:r>
      <w:r/>
    </w:p>
    <w:p>
      <w:pPr>
        <w:pStyle w:val="988"/>
        <w:jc w:val="left"/>
        <w:tabs>
          <w:tab w:val="left" w:pos="1080" w:leader="none"/>
        </w:tabs>
        <w:rPr>
          <w:b/>
          <w:sz w:val="24"/>
        </w:rPr>
      </w:pPr>
      <w:r>
        <w:rPr>
          <w:b/>
          <w:sz w:val="24"/>
        </w:rPr>
        <w:tab/>
      </w:r>
      <w:r/>
    </w:p>
    <w:p>
      <w:pPr>
        <w:pStyle w:val="988"/>
        <w:numPr>
          <w:ilvl w:val="0"/>
          <w:numId w:val="34"/>
        </w:numPr>
        <w:ind w:left="426" w:hanging="426"/>
        <w:spacing w:line="360" w:lineRule="auto"/>
        <w:tabs>
          <w:tab w:val="left" w:pos="426" w:leader="none"/>
          <w:tab w:val="left" w:pos="851" w:leader="none"/>
          <w:tab w:val="clear" w:pos="900" w:leader="none"/>
        </w:tabs>
        <w:rPr>
          <w:sz w:val="24"/>
        </w:rPr>
        <w:outlineLvl w:val="1"/>
      </w:pPr>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592"/>
      <w:r/>
      <w:bookmarkStart w:id="596" w:name="_Toc353873941"/>
      <w:r/>
      <w:bookmarkStart w:id="597" w:name="_Toc353825551"/>
      <w:r/>
      <w:bookmarkStart w:id="598" w:name="_Toc264969245"/>
      <w:r/>
      <w:bookmarkStart w:id="599" w:name="_Toc226337251"/>
      <w:r/>
      <w:bookmarkStart w:id="600" w:name="_Toc353873935"/>
      <w:r/>
      <w:bookmarkStart w:id="601" w:name="_Toc353873665"/>
      <w:r/>
      <w:bookmarkStart w:id="602" w:name="_Toc305158823"/>
      <w:r/>
      <w:bookmarkStart w:id="603" w:name="_Toc150774760"/>
      <w:r/>
      <w:bookmarkStart w:id="604" w:name="_Toc265228393"/>
      <w:r/>
      <w:bookmarkStart w:id="605" w:name="_Toc150480793"/>
      <w:r/>
      <w:bookmarkStart w:id="606" w:name="_Toc353825545"/>
      <w:r/>
      <w:bookmarkStart w:id="607" w:name="_Toc127151555"/>
      <w:r/>
      <w:bookmarkStart w:id="608" w:name="_Toc226965828"/>
      <w:r/>
      <w:bookmarkStart w:id="609" w:name="_Toc195842920"/>
      <w:r/>
      <w:bookmarkStart w:id="610" w:name="_Toc305158897"/>
      <w:r/>
      <w:bookmarkStart w:id="611" w:name="_Toc142311057"/>
      <w:r>
        <w:rPr>
          <w:sz w:val="24"/>
        </w:rPr>
        <w:t xml:space="preserve">开标结束后，采购人将根据《资格审查要求》中的规定，对</w:t>
      </w:r>
      <w:r>
        <w:rPr>
          <w:rFonts w:hint="eastAsia"/>
          <w:sz w:val="24"/>
        </w:rPr>
        <w:t xml:space="preserve">供应商</w:t>
      </w:r>
      <w:r>
        <w:rPr>
          <w:sz w:val="24"/>
        </w:rPr>
        <w:t xml:space="preserve">进行资格审查，并形成资格审查结果。</w:t>
      </w:r>
      <w:r/>
    </w:p>
    <w:p>
      <w:pPr>
        <w:pStyle w:val="988"/>
        <w:numPr>
          <w:ilvl w:val="0"/>
          <w:numId w:val="34"/>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w:t>
      </w:r>
      <w:r>
        <w:rPr>
          <w:rFonts w:hint="eastAsia"/>
          <w:sz w:val="24"/>
        </w:rPr>
        <w:t xml:space="preserve">磋商</w:t>
      </w:r>
      <w:r>
        <w:rPr>
          <w:sz w:val="24"/>
        </w:rPr>
        <w:t xml:space="preserve">文件另有规定外，均为“实质性格式”文件。</w:t>
      </w:r>
      <w:r/>
    </w:p>
    <w:p>
      <w:pPr>
        <w:pStyle w:val="988"/>
        <w:numPr>
          <w:ilvl w:val="0"/>
          <w:numId w:val="34"/>
        </w:numPr>
        <w:ind w:left="426" w:hanging="426"/>
        <w:spacing w:line="360" w:lineRule="auto"/>
        <w:tabs>
          <w:tab w:val="left" w:pos="426" w:leader="none"/>
          <w:tab w:val="left" w:pos="851" w:leader="none"/>
          <w:tab w:val="clear" w:pos="900" w:leader="none"/>
        </w:tabs>
        <w:rPr>
          <w:sz w:val="24"/>
        </w:rPr>
        <w:outlineLvl w:val="1"/>
      </w:pPr>
      <w:r>
        <w:rPr>
          <w:rFonts w:hint="eastAsia"/>
          <w:sz w:val="24"/>
        </w:rPr>
        <w:t xml:space="preserve">供应商</w:t>
      </w:r>
      <w:r>
        <w:rPr>
          <w:sz w:val="24"/>
        </w:rPr>
        <w:t xml:space="preserve">《资格证明文件》有任何一项不符合《资格审查要求》的，资格审查不合格，其</w:t>
      </w:r>
      <w:r>
        <w:rPr>
          <w:rFonts w:hint="eastAsia"/>
          <w:b/>
          <w:sz w:val="24"/>
        </w:rPr>
        <w:t xml:space="preserve">响应</w:t>
      </w:r>
      <w:r>
        <w:rPr>
          <w:b/>
          <w:sz w:val="24"/>
        </w:rPr>
        <w:t xml:space="preserve">无效</w:t>
      </w:r>
      <w:r>
        <w:rPr>
          <w:sz w:val="24"/>
        </w:rPr>
        <w:t xml:space="preserve">。</w:t>
      </w:r>
      <w:r/>
    </w:p>
    <w:p>
      <w:pPr>
        <w:pStyle w:val="988"/>
        <w:numPr>
          <w:ilvl w:val="0"/>
          <w:numId w:val="34"/>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资格审查合格的</w:t>
      </w:r>
      <w:r>
        <w:rPr>
          <w:rFonts w:hint="eastAsia"/>
          <w:sz w:val="24"/>
        </w:rPr>
        <w:t xml:space="preserve">供应商</w:t>
      </w:r>
      <w:r>
        <w:rPr>
          <w:sz w:val="24"/>
        </w:rPr>
        <w:t xml:space="preserve">不足3家的，不进行评标。</w:t>
      </w:r>
      <w:r/>
    </w:p>
    <w:p>
      <w:pPr>
        <w:pStyle w:val="988"/>
        <w:jc w:val="center"/>
        <w:spacing w:line="360" w:lineRule="auto"/>
        <w:tabs>
          <w:tab w:val="left" w:pos="360" w:leader="none"/>
          <w:tab w:val="left" w:pos="900" w:leader="none"/>
        </w:tabs>
        <w:rPr>
          <w:b/>
          <w:sz w:val="24"/>
        </w:rPr>
        <w:outlineLvl w:val="1"/>
      </w:pPr>
      <w:r>
        <w:rPr>
          <w:rFonts w:hint="eastAsia"/>
          <w:b/>
          <w:sz w:val="24"/>
        </w:rPr>
        <w:t xml:space="preserve">二、</w:t>
      </w:r>
      <w:r>
        <w:rPr>
          <w:b/>
          <w:sz w:val="24"/>
        </w:rPr>
        <w:t xml:space="preserve">资格性检查要求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9"/>
      </w:tblGrid>
      <w:tr>
        <w:trPr>
          <w:cantSplit/>
          <w:trHeight w:val="20"/>
          <w:tblHeader/>
        </w:trPr>
        <w:tc>
          <w:tcPr>
            <w:tcW w:w="375" w:type="pct"/>
            <w:vAlign w:val="center"/>
            <w:textDirection w:val="lrTb"/>
            <w:noWrap w:val="false"/>
          </w:tcPr>
          <w:p>
            <w:pPr>
              <w:pStyle w:val="988"/>
              <w:jc w:val="center"/>
              <w:tabs>
                <w:tab w:val="left" w:pos="1080" w:leader="none"/>
              </w:tabs>
              <w:rPr>
                <w:b/>
                <w:sz w:val="24"/>
              </w:rPr>
            </w:pPr>
            <w:r/>
            <w:bookmarkStart w:id="612" w:name="_Hlt487972895"/>
            <w:r/>
            <w:bookmarkEnd w:id="612"/>
            <w:r>
              <w:rPr>
                <w:b/>
                <w:sz w:val="24"/>
              </w:rPr>
              <w:t xml:space="preserve">序号</w:t>
            </w:r>
            <w:r/>
          </w:p>
        </w:tc>
        <w:tc>
          <w:tcPr>
            <w:tcW w:w="1014" w:type="pct"/>
            <w:vAlign w:val="center"/>
            <w:textDirection w:val="lrTb"/>
            <w:noWrap w:val="false"/>
          </w:tcPr>
          <w:p>
            <w:pPr>
              <w:pStyle w:val="988"/>
              <w:jc w:val="center"/>
              <w:tabs>
                <w:tab w:val="left" w:pos="1080" w:leader="none"/>
              </w:tabs>
              <w:rPr>
                <w:b/>
                <w:sz w:val="24"/>
              </w:rPr>
            </w:pPr>
            <w:r>
              <w:rPr>
                <w:b/>
                <w:sz w:val="24"/>
              </w:rPr>
              <w:t xml:space="preserve">审查因素</w:t>
            </w:r>
            <w:r/>
          </w:p>
        </w:tc>
        <w:tc>
          <w:tcPr>
            <w:tcW w:w="2637" w:type="pct"/>
            <w:vAlign w:val="center"/>
            <w:textDirection w:val="lrTb"/>
            <w:noWrap w:val="false"/>
          </w:tcPr>
          <w:p>
            <w:pPr>
              <w:pStyle w:val="988"/>
              <w:jc w:val="center"/>
              <w:tabs>
                <w:tab w:val="left" w:pos="1080" w:leader="none"/>
              </w:tabs>
              <w:rPr>
                <w:b/>
                <w:sz w:val="24"/>
              </w:rPr>
            </w:pPr>
            <w:r>
              <w:rPr>
                <w:b/>
                <w:sz w:val="24"/>
              </w:rPr>
              <w:t xml:space="preserve">审查内容</w:t>
            </w:r>
            <w:r/>
          </w:p>
        </w:tc>
        <w:tc>
          <w:tcPr>
            <w:tcW w:w="974" w:type="pct"/>
            <w:vAlign w:val="center"/>
            <w:textDirection w:val="lrTb"/>
            <w:noWrap w:val="false"/>
          </w:tcPr>
          <w:p>
            <w:pPr>
              <w:pStyle w:val="988"/>
              <w:jc w:val="center"/>
              <w:tabs>
                <w:tab w:val="left" w:pos="1080" w:leader="none"/>
              </w:tabs>
              <w:rPr>
                <w:b/>
                <w:sz w:val="24"/>
              </w:rPr>
            </w:pPr>
            <w:r>
              <w:rPr>
                <w:b/>
                <w:sz w:val="24"/>
              </w:rPr>
              <w:t xml:space="preserve">格式要求</w:t>
            </w:r>
            <w:r/>
          </w:p>
        </w:tc>
      </w:tr>
      <w:tr>
        <w:trPr>
          <w:cantSplit/>
          <w:trHeight w:val="20"/>
        </w:trPr>
        <w:tc>
          <w:tcPr>
            <w:tcW w:w="375" w:type="pct"/>
            <w:vAlign w:val="center"/>
            <w:textDirection w:val="lrTb"/>
            <w:noWrap w:val="false"/>
          </w:tcPr>
          <w:p>
            <w:pPr>
              <w:pStyle w:val="988"/>
              <w:jc w:val="center"/>
              <w:tabs>
                <w:tab w:val="left" w:pos="1080" w:leader="none"/>
              </w:tabs>
              <w:rPr>
                <w:sz w:val="24"/>
              </w:rPr>
            </w:pPr>
            <w:r>
              <w:rPr>
                <w:sz w:val="24"/>
              </w:rPr>
              <w:t xml:space="preserve">1</w:t>
            </w:r>
            <w:r/>
          </w:p>
        </w:tc>
        <w:tc>
          <w:tcPr>
            <w:tcW w:w="1014" w:type="pct"/>
            <w:vAlign w:val="center"/>
            <w:textDirection w:val="lrTb"/>
            <w:noWrap w:val="false"/>
          </w:tcPr>
          <w:p>
            <w:pPr>
              <w:pStyle w:val="988"/>
              <w:tabs>
                <w:tab w:val="left" w:pos="1080" w:leader="none"/>
              </w:tabs>
              <w:rPr>
                <w:sz w:val="24"/>
              </w:rPr>
            </w:pPr>
            <w:r>
              <w:rPr>
                <w:sz w:val="24"/>
              </w:rPr>
              <w:t xml:space="preserve">满足《中华人民共和国政府采购法》第二十二条规定及法律法规的其他规定</w:t>
            </w:r>
            <w:r/>
          </w:p>
        </w:tc>
        <w:tc>
          <w:tcPr>
            <w:tcW w:w="2637" w:type="pct"/>
            <w:vAlign w:val="center"/>
            <w:textDirection w:val="lrTb"/>
            <w:noWrap w:val="false"/>
          </w:tcPr>
          <w:p>
            <w:pPr>
              <w:pStyle w:val="988"/>
              <w:tabs>
                <w:tab w:val="left" w:pos="1080" w:leader="none"/>
              </w:tabs>
              <w:rPr>
                <w:sz w:val="24"/>
              </w:rPr>
            </w:pPr>
            <w:r>
              <w:rPr>
                <w:sz w:val="24"/>
              </w:rPr>
              <w:t xml:space="preserve">具体规定见第一章《采购邀请》</w:t>
            </w:r>
            <w:r/>
          </w:p>
        </w:tc>
        <w:tc>
          <w:tcPr>
            <w:tcW w:w="974" w:type="pct"/>
            <w:vAlign w:val="center"/>
            <w:textDirection w:val="lrTb"/>
            <w:noWrap w:val="false"/>
          </w:tcPr>
          <w:p>
            <w:pPr>
              <w:pStyle w:val="988"/>
              <w:tabs>
                <w:tab w:val="left" w:pos="1080" w:leader="none"/>
              </w:tabs>
              <w:rPr>
                <w:sz w:val="24"/>
              </w:rPr>
            </w:pPr>
            <w:r>
              <w:rPr>
                <w:sz w:val="24"/>
              </w:rPr>
            </w:r>
            <w:r/>
          </w:p>
        </w:tc>
      </w:tr>
      <w:tr>
        <w:trPr>
          <w:cantSplit/>
          <w:trHeight w:val="468"/>
        </w:trPr>
        <w:tc>
          <w:tcPr>
            <w:tcW w:w="375" w:type="pct"/>
            <w:vAlign w:val="center"/>
            <w:textDirection w:val="lrTb"/>
            <w:noWrap w:val="false"/>
          </w:tcPr>
          <w:p>
            <w:pPr>
              <w:pStyle w:val="988"/>
              <w:jc w:val="center"/>
              <w:tabs>
                <w:tab w:val="left" w:pos="1080" w:leader="none"/>
              </w:tabs>
              <w:rPr>
                <w:sz w:val="24"/>
              </w:rPr>
            </w:pPr>
            <w:r>
              <w:rPr>
                <w:sz w:val="24"/>
              </w:rPr>
              <w:t xml:space="preserve">1-1</w:t>
            </w:r>
            <w:r/>
          </w:p>
        </w:tc>
        <w:tc>
          <w:tcPr>
            <w:tcW w:w="1014" w:type="pct"/>
            <w:vAlign w:val="center"/>
            <w:textDirection w:val="lrTb"/>
            <w:noWrap w:val="false"/>
          </w:tcPr>
          <w:p>
            <w:pPr>
              <w:pStyle w:val="988"/>
              <w:tabs>
                <w:tab w:val="left" w:pos="1080" w:leader="none"/>
              </w:tabs>
              <w:rPr>
                <w:sz w:val="24"/>
              </w:rPr>
            </w:pPr>
            <w:r>
              <w:rPr>
                <w:rFonts w:hint="eastAsia"/>
                <w:sz w:val="24"/>
              </w:rPr>
              <w:t xml:space="preserve"> 营业执照或事业单位法人证书</w:t>
            </w:r>
            <w:r>
              <w:rPr>
                <w:sz w:val="24"/>
              </w:rPr>
            </w:r>
            <w:r/>
          </w:p>
        </w:tc>
        <w:tc>
          <w:tcPr>
            <w:tcW w:w="2637" w:type="pct"/>
            <w:vAlign w:val="center"/>
            <w:textDirection w:val="lrTb"/>
            <w:noWrap w:val="false"/>
          </w:tcPr>
          <w:p>
            <w:pPr>
              <w:pStyle w:val="988"/>
              <w:tabs>
                <w:tab w:val="left" w:pos="1080" w:leader="none"/>
              </w:tabs>
              <w:rPr>
                <w:sz w:val="24"/>
              </w:rPr>
            </w:pPr>
            <w:r>
              <w:rPr>
                <w:rFonts w:hint="eastAsia"/>
                <w:sz w:val="24"/>
              </w:rPr>
              <w:t xml:space="preserve">营业执照和税务登记证 (或“三证合一”的营业执照）或事业单位法人证书</w:t>
            </w:r>
            <w:r>
              <w:rPr>
                <w:sz w:val="24"/>
              </w:rPr>
            </w:r>
            <w:r/>
          </w:p>
        </w:tc>
        <w:tc>
          <w:tcPr>
            <w:tcW w:w="974" w:type="pct"/>
            <w:vAlign w:val="center"/>
            <w:textDirection w:val="lrTb"/>
            <w:noWrap w:val="false"/>
          </w:tcPr>
          <w:p>
            <w:pPr>
              <w:pStyle w:val="988"/>
              <w:tabs>
                <w:tab w:val="left" w:pos="1080" w:leader="none"/>
              </w:tabs>
              <w:rPr>
                <w:sz w:val="24"/>
              </w:rPr>
            </w:pPr>
            <w:r>
              <w:rPr>
                <w:rFonts w:hint="eastAsia"/>
                <w:sz w:val="24"/>
              </w:rPr>
              <w:t xml:space="preserve"> 营业执照或事业单位法人证书</w:t>
            </w:r>
            <w:r>
              <w:rPr>
                <w:sz w:val="24"/>
              </w:rPr>
            </w:r>
            <w:r/>
          </w:p>
        </w:tc>
      </w:tr>
      <w:tr>
        <w:trPr>
          <w:cantSplit/>
          <w:trHeight w:val="20"/>
        </w:trPr>
        <w:tc>
          <w:tcPr>
            <w:tcW w:w="375" w:type="pct"/>
            <w:vAlign w:val="center"/>
            <w:textDirection w:val="lrTb"/>
            <w:noWrap w:val="false"/>
          </w:tcPr>
          <w:p>
            <w:pPr>
              <w:pStyle w:val="988"/>
              <w:jc w:val="center"/>
              <w:tabs>
                <w:tab w:val="left" w:pos="1080" w:leader="none"/>
              </w:tabs>
              <w:rPr>
                <w:rFonts w:hint="eastAsia"/>
                <w:sz w:val="24"/>
              </w:rPr>
            </w:pPr>
            <w:r>
              <w:rPr>
                <w:rFonts w:hint="eastAsia"/>
                <w:sz w:val="24"/>
              </w:rPr>
              <w:t xml:space="preserve">1-2</w:t>
            </w:r>
            <w:r/>
          </w:p>
        </w:tc>
        <w:tc>
          <w:tcPr>
            <w:tcW w:w="1014" w:type="pct"/>
            <w:vAlign w:val="center"/>
            <w:textDirection w:val="lrTb"/>
            <w:noWrap w:val="false"/>
          </w:tcPr>
          <w:p>
            <w:pPr>
              <w:pStyle w:val="988"/>
              <w:tabs>
                <w:tab w:val="left" w:pos="1080" w:leader="none"/>
              </w:tabs>
              <w:rPr>
                <w:sz w:val="24"/>
              </w:rPr>
            </w:pPr>
            <w:r>
              <w:rPr>
                <w:rFonts w:hint="eastAsia"/>
                <w:sz w:val="24"/>
              </w:rPr>
              <w:t xml:space="preserve">法定代表人资格证明书</w:t>
            </w:r>
            <w:r>
              <w:rPr>
                <w:sz w:val="24"/>
              </w:rPr>
            </w:r>
            <w:r/>
          </w:p>
        </w:tc>
        <w:tc>
          <w:tcPr>
            <w:tcW w:w="2637" w:type="pct"/>
            <w:vAlign w:val="center"/>
            <w:textDirection w:val="lrTb"/>
            <w:noWrap w:val="false"/>
          </w:tcPr>
          <w:p>
            <w:pPr>
              <w:pStyle w:val="988"/>
              <w:tabs>
                <w:tab w:val="left" w:pos="900" w:leader="none"/>
                <w:tab w:val="left" w:pos="1980" w:leader="none"/>
              </w:tabs>
              <w:rPr>
                <w:sz w:val="24"/>
              </w:rPr>
            </w:pPr>
            <w:r>
              <w:rPr>
                <w:rFonts w:hint="eastAsia"/>
                <w:sz w:val="24"/>
              </w:rPr>
              <w:t xml:space="preserve">法定代表人资格证明书、法定代表人身份证（如有授权的，另须提供授权委托书、被授权人身份证）</w:t>
            </w:r>
            <w:r>
              <w:rPr>
                <w:sz w:val="24"/>
              </w:rPr>
            </w:r>
            <w:r/>
          </w:p>
        </w:tc>
        <w:tc>
          <w:tcPr>
            <w:tcW w:w="974" w:type="pct"/>
            <w:vAlign w:val="center"/>
            <w:textDirection w:val="lrTb"/>
            <w:noWrap w:val="false"/>
          </w:tcPr>
          <w:p>
            <w:pPr>
              <w:pStyle w:val="988"/>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20"/>
        </w:trPr>
        <w:tc>
          <w:tcPr>
            <w:tcW w:w="375" w:type="pct"/>
            <w:vAlign w:val="center"/>
            <w:textDirection w:val="lrTb"/>
            <w:noWrap w:val="false"/>
          </w:tcPr>
          <w:p>
            <w:pPr>
              <w:pStyle w:val="988"/>
              <w:jc w:val="center"/>
              <w:tabs>
                <w:tab w:val="left" w:pos="1080" w:leader="none"/>
              </w:tabs>
              <w:rPr>
                <w:rFonts w:hint="eastAsia"/>
                <w:sz w:val="24"/>
              </w:rPr>
            </w:pPr>
            <w:r>
              <w:rPr>
                <w:sz w:val="24"/>
              </w:rPr>
              <w:t xml:space="preserve">1</w:t>
            </w:r>
            <w:r>
              <w:rPr>
                <w:rFonts w:hint="eastAsia"/>
                <w:sz w:val="24"/>
              </w:rPr>
              <w:t xml:space="preserve">-3</w:t>
            </w:r>
            <w:r/>
          </w:p>
        </w:tc>
        <w:tc>
          <w:tcPr>
            <w:tcW w:w="1014" w:type="pct"/>
            <w:vAlign w:val="center"/>
            <w:textDirection w:val="lrTb"/>
            <w:noWrap w:val="false"/>
          </w:tcPr>
          <w:p>
            <w:pPr>
              <w:pStyle w:val="988"/>
              <w:tabs>
                <w:tab w:val="left" w:pos="1080" w:leader="none"/>
              </w:tabs>
              <w:rPr>
                <w:sz w:val="24"/>
              </w:rPr>
            </w:pPr>
            <w:r>
              <w:rPr>
                <w:rFonts w:hint="eastAsia"/>
                <w:sz w:val="24"/>
              </w:rPr>
              <w:t xml:space="preserve">供应商资格声明函</w:t>
            </w:r>
            <w:r>
              <w:rPr>
                <w:sz w:val="24"/>
              </w:rPr>
            </w:r>
            <w:r/>
          </w:p>
        </w:tc>
        <w:tc>
          <w:tcPr>
            <w:tcW w:w="2637" w:type="pct"/>
            <w:vAlign w:val="center"/>
            <w:textDirection w:val="lrTb"/>
            <w:noWrap w:val="false"/>
          </w:tcPr>
          <w:p>
            <w:pPr>
              <w:pStyle w:val="988"/>
              <w:tabs>
                <w:tab w:val="left" w:pos="900" w:leader="none"/>
                <w:tab w:val="left" w:pos="1980" w:leader="none"/>
              </w:tabs>
              <w:rPr>
                <w:sz w:val="24"/>
              </w:rPr>
            </w:pPr>
            <w:r>
              <w:rPr>
                <w:sz w:val="24"/>
              </w:rPr>
              <w:t xml:space="preserve">提供了符合</w:t>
            </w:r>
            <w:r>
              <w:rPr>
                <w:rFonts w:hint="eastAsia"/>
                <w:sz w:val="24"/>
              </w:rPr>
              <w:t xml:space="preserve">响应</w:t>
            </w:r>
            <w:r>
              <w:rPr>
                <w:sz w:val="24"/>
              </w:rPr>
              <w:t xml:space="preserve">文件要求的《</w:t>
            </w:r>
            <w:r>
              <w:rPr>
                <w:rFonts w:hint="eastAsia"/>
                <w:sz w:val="24"/>
              </w:rPr>
              <w:t xml:space="preserve">供应商资格声明函</w:t>
            </w:r>
            <w:r>
              <w:rPr>
                <w:sz w:val="24"/>
              </w:rPr>
              <w:t xml:space="preserve">》。</w:t>
            </w:r>
            <w:r/>
          </w:p>
        </w:tc>
        <w:tc>
          <w:tcPr>
            <w:tcW w:w="974" w:type="pct"/>
            <w:vAlign w:val="center"/>
            <w:textDirection w:val="lrTb"/>
            <w:noWrap w:val="false"/>
          </w:tcPr>
          <w:p>
            <w:pPr>
              <w:pStyle w:val="988"/>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20"/>
        </w:trPr>
        <w:tc>
          <w:tcPr>
            <w:tcW w:w="375" w:type="pct"/>
            <w:vAlign w:val="center"/>
            <w:textDirection w:val="lrTb"/>
            <w:noWrap w:val="false"/>
          </w:tcPr>
          <w:p>
            <w:pPr>
              <w:pStyle w:val="988"/>
              <w:jc w:val="center"/>
              <w:tabs>
                <w:tab w:val="left" w:pos="1080" w:leader="none"/>
              </w:tabs>
              <w:rPr>
                <w:rFonts w:hint="eastAsia"/>
                <w:sz w:val="24"/>
              </w:rPr>
            </w:pPr>
            <w:r>
              <w:rPr>
                <w:rFonts w:hint="eastAsia"/>
                <w:sz w:val="24"/>
              </w:rPr>
              <w:t xml:space="preserve">1-4</w:t>
            </w:r>
            <w:r/>
          </w:p>
        </w:tc>
        <w:tc>
          <w:tcPr>
            <w:tcW w:w="1014" w:type="pct"/>
            <w:vAlign w:val="center"/>
            <w:textDirection w:val="lrTb"/>
            <w:noWrap w:val="false"/>
          </w:tcPr>
          <w:p>
            <w:pPr>
              <w:pStyle w:val="988"/>
              <w:tabs>
                <w:tab w:val="left" w:pos="1080" w:leader="none"/>
              </w:tabs>
              <w:rPr>
                <w:sz w:val="24"/>
              </w:rPr>
            </w:pPr>
            <w:r>
              <w:rPr>
                <w:sz w:val="24"/>
              </w:rPr>
              <w:t xml:space="preserve">供应商信用记录</w:t>
            </w:r>
            <w:r/>
          </w:p>
        </w:tc>
        <w:tc>
          <w:tcPr>
            <w:tcW w:w="2637" w:type="pct"/>
            <w:vAlign w:val="center"/>
            <w:textDirection w:val="lrTb"/>
            <w:noWrap w:val="false"/>
          </w:tcPr>
          <w:p>
            <w:pPr>
              <w:pStyle w:val="988"/>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pStyle w:val="988"/>
              <w:tabs>
                <w:tab w:val="left" w:pos="900" w:leader="none"/>
                <w:tab w:val="left" w:pos="1980" w:leader="none"/>
              </w:tabs>
              <w:rPr>
                <w:sz w:val="24"/>
              </w:rPr>
            </w:pPr>
            <w:r>
              <w:rPr>
                <w:sz w:val="24"/>
              </w:rPr>
              <w:t xml:space="preserve">截止时点：</w:t>
            </w:r>
            <w:r>
              <w:rPr>
                <w:rFonts w:hint="eastAsia"/>
                <w:sz w:val="24"/>
              </w:rPr>
              <w:t xml:space="preserve">响应</w:t>
            </w:r>
            <w:r>
              <w:rPr>
                <w:sz w:val="24"/>
              </w:rPr>
              <w:t xml:space="preserve">截止时间以后、</w:t>
            </w:r>
            <w:r>
              <w:rPr>
                <w:rFonts w:hint="eastAsia"/>
                <w:sz w:val="24"/>
              </w:rPr>
              <w:t xml:space="preserve">资格审查阶段采购人或</w:t>
            </w:r>
            <w:r>
              <w:rPr>
                <w:sz w:val="24"/>
              </w:rPr>
              <w:t xml:space="preserve">采购代理机构的实际查询时间；</w:t>
            </w:r>
            <w:r/>
          </w:p>
          <w:p>
            <w:pPr>
              <w:pStyle w:val="988"/>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pStyle w:val="988"/>
              <w:tabs>
                <w:tab w:val="left" w:pos="900" w:leader="none"/>
                <w:tab w:val="left" w:pos="1980" w:leader="none"/>
              </w:tabs>
              <w:rPr>
                <w:sz w:val="24"/>
              </w:rPr>
            </w:pPr>
            <w:r>
              <w:rPr>
                <w:sz w:val="24"/>
              </w:rPr>
              <w:t xml:space="preserve">信用信息的使用原则：经认定的被列入失信被执行人、重大税收违法案件当事人名单、政府采购严重违法失信行为记录名单的</w:t>
            </w:r>
            <w:r>
              <w:rPr>
                <w:rFonts w:hint="eastAsia"/>
                <w:sz w:val="24"/>
              </w:rPr>
              <w:t xml:space="preserve">供应商</w:t>
            </w:r>
            <w:r>
              <w:rPr>
                <w:sz w:val="24"/>
              </w:rPr>
              <w:t xml:space="preserve">，其</w:t>
            </w:r>
            <w:r>
              <w:rPr>
                <w:rFonts w:hint="eastAsia"/>
                <w:b/>
                <w:sz w:val="24"/>
              </w:rPr>
              <w:t xml:space="preserve">响应</w:t>
            </w:r>
            <w:r>
              <w:rPr>
                <w:b/>
                <w:sz w:val="24"/>
              </w:rPr>
              <w:t xml:space="preserve">无效</w:t>
            </w:r>
            <w:r>
              <w:rPr>
                <w:sz w:val="24"/>
              </w:rPr>
              <w:t xml:space="preserve">。联合体形式</w:t>
            </w:r>
            <w:r>
              <w:rPr>
                <w:rFonts w:hint="eastAsia"/>
                <w:sz w:val="24"/>
              </w:rPr>
              <w:t xml:space="preserve">磋商</w:t>
            </w:r>
            <w:r>
              <w:rPr>
                <w:sz w:val="24"/>
              </w:rPr>
              <w:t xml:space="preserve">的，联合体成员存在不良信用记录，视同联合体存在不良信用记录。</w:t>
            </w:r>
            <w:r/>
          </w:p>
        </w:tc>
        <w:tc>
          <w:tcPr>
            <w:tcW w:w="974" w:type="pct"/>
            <w:vAlign w:val="center"/>
            <w:textDirection w:val="lrTb"/>
            <w:noWrap w:val="false"/>
          </w:tcPr>
          <w:p>
            <w:pPr>
              <w:pStyle w:val="988"/>
              <w:tabs>
                <w:tab w:val="left" w:pos="1080" w:leader="none"/>
              </w:tabs>
              <w:rPr>
                <w:sz w:val="24"/>
              </w:rPr>
            </w:pPr>
            <w:r>
              <w:rPr>
                <w:sz w:val="24"/>
              </w:rPr>
              <w:t xml:space="preserve">无须供应商提供，由采购人查询。</w:t>
            </w:r>
            <w:r/>
          </w:p>
        </w:tc>
      </w:tr>
      <w:tr>
        <w:trPr>
          <w:cantSplit/>
          <w:trHeight w:val="20"/>
        </w:trPr>
        <w:tc>
          <w:tcPr>
            <w:tcW w:w="375" w:type="pct"/>
            <w:vAlign w:val="center"/>
            <w:textDirection w:val="lrTb"/>
            <w:noWrap w:val="false"/>
          </w:tcPr>
          <w:p>
            <w:pPr>
              <w:pStyle w:val="988"/>
              <w:jc w:val="center"/>
              <w:tabs>
                <w:tab w:val="left" w:pos="1080" w:leader="none"/>
              </w:tabs>
              <w:rPr>
                <w:sz w:val="24"/>
              </w:rPr>
            </w:pPr>
            <w:r>
              <w:rPr>
                <w:rFonts w:hint="eastAsia"/>
                <w:sz w:val="24"/>
              </w:rPr>
              <w:t xml:space="preserve">1-5</w:t>
            </w:r>
            <w:r>
              <w:rPr>
                <w:sz w:val="24"/>
              </w:rPr>
            </w:r>
            <w:r/>
          </w:p>
        </w:tc>
        <w:tc>
          <w:tcPr>
            <w:tcW w:w="1014" w:type="pct"/>
            <w:vAlign w:val="center"/>
            <w:textDirection w:val="lrTb"/>
            <w:noWrap w:val="false"/>
          </w:tcPr>
          <w:p>
            <w:pPr>
              <w:pStyle w:val="988"/>
              <w:tabs>
                <w:tab w:val="left" w:pos="1080" w:leader="none"/>
              </w:tabs>
              <w:rPr>
                <w:sz w:val="24"/>
              </w:rPr>
            </w:pPr>
            <w:r>
              <w:rPr>
                <w:rFonts w:hint="eastAsia"/>
                <w:sz w:val="24"/>
              </w:rPr>
              <w:t xml:space="preserve">政府采购供应商信用承诺书</w:t>
            </w:r>
            <w:r>
              <w:rPr>
                <w:sz w:val="24"/>
              </w:rPr>
            </w:r>
            <w:r/>
          </w:p>
        </w:tc>
        <w:tc>
          <w:tcPr>
            <w:tcW w:w="2637" w:type="pct"/>
            <w:vAlign w:val="center"/>
            <w:textDirection w:val="lrTb"/>
            <w:noWrap w:val="false"/>
          </w:tcPr>
          <w:p>
            <w:pPr>
              <w:pStyle w:val="988"/>
              <w:tabs>
                <w:tab w:val="left" w:pos="1080" w:leader="none"/>
              </w:tabs>
              <w:rPr>
                <w:sz w:val="24"/>
              </w:rPr>
            </w:pPr>
            <w:r>
              <w:rPr>
                <w:sz w:val="24"/>
              </w:rPr>
              <w:t xml:space="preserve">提供了符合</w:t>
            </w:r>
            <w:r>
              <w:rPr>
                <w:rFonts w:hint="eastAsia"/>
                <w:sz w:val="24"/>
              </w:rPr>
              <w:t xml:space="preserve">响应</w:t>
            </w:r>
            <w:r>
              <w:rPr>
                <w:sz w:val="24"/>
              </w:rPr>
              <w:t xml:space="preserve">文件要求的《</w:t>
            </w:r>
            <w:r>
              <w:rPr>
                <w:rFonts w:hint="eastAsia"/>
                <w:sz w:val="24"/>
              </w:rPr>
              <w:t xml:space="preserve">政府采购供应商信用承诺书</w:t>
            </w:r>
            <w:r>
              <w:rPr>
                <w:sz w:val="24"/>
              </w:rPr>
              <w:t xml:space="preserve">》。</w:t>
            </w:r>
            <w:r/>
          </w:p>
        </w:tc>
        <w:tc>
          <w:tcPr>
            <w:tcW w:w="974" w:type="pct"/>
            <w:vAlign w:val="center"/>
            <w:textDirection w:val="lrTb"/>
            <w:noWrap w:val="false"/>
          </w:tcPr>
          <w:p>
            <w:pPr>
              <w:pStyle w:val="988"/>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20"/>
        </w:trPr>
        <w:tc>
          <w:tcPr>
            <w:tcW w:w="375" w:type="pct"/>
            <w:vAlign w:val="center"/>
            <w:textDirection w:val="lrTb"/>
            <w:noWrap w:val="false"/>
          </w:tcPr>
          <w:p>
            <w:pPr>
              <w:pStyle w:val="988"/>
              <w:jc w:val="center"/>
              <w:tabs>
                <w:tab w:val="left" w:pos="1080" w:leader="none"/>
              </w:tabs>
              <w:rPr>
                <w:sz w:val="24"/>
              </w:rPr>
            </w:pPr>
            <w:r>
              <w:rPr>
                <w:sz w:val="24"/>
              </w:rPr>
              <w:t xml:space="preserve">2</w:t>
            </w:r>
            <w:r/>
          </w:p>
        </w:tc>
        <w:tc>
          <w:tcPr>
            <w:tcW w:w="1014" w:type="pct"/>
            <w:vAlign w:val="center"/>
            <w:textDirection w:val="lrTb"/>
            <w:noWrap w:val="false"/>
          </w:tcPr>
          <w:p>
            <w:pPr>
              <w:pStyle w:val="988"/>
              <w:tabs>
                <w:tab w:val="left" w:pos="1080" w:leader="none"/>
              </w:tabs>
              <w:rPr>
                <w:sz w:val="24"/>
              </w:rPr>
            </w:pPr>
            <w:r>
              <w:rPr>
                <w:sz w:val="24"/>
              </w:rPr>
              <w:t xml:space="preserve">落实政府采购政策需满足的资格要求</w:t>
            </w:r>
            <w:r/>
          </w:p>
        </w:tc>
        <w:tc>
          <w:tcPr>
            <w:tcW w:w="2637" w:type="pct"/>
            <w:vAlign w:val="center"/>
            <w:textDirection w:val="lrTb"/>
            <w:noWrap w:val="false"/>
          </w:tcPr>
          <w:p>
            <w:pPr>
              <w:pStyle w:val="988"/>
              <w:tabs>
                <w:tab w:val="left" w:pos="1080" w:leader="none"/>
              </w:tabs>
              <w:rPr>
                <w:sz w:val="24"/>
              </w:rPr>
            </w:pPr>
            <w:r>
              <w:rPr>
                <w:sz w:val="24"/>
              </w:rPr>
              <w:t xml:space="preserve">具体要求见第一章《采购邀请》</w:t>
            </w:r>
            <w:r/>
          </w:p>
        </w:tc>
        <w:tc>
          <w:tcPr>
            <w:tcW w:w="974" w:type="pct"/>
            <w:vAlign w:val="center"/>
            <w:textDirection w:val="lrTb"/>
            <w:noWrap w:val="false"/>
          </w:tcPr>
          <w:p>
            <w:pPr>
              <w:pStyle w:val="988"/>
              <w:tabs>
                <w:tab w:val="left" w:pos="1080" w:leader="none"/>
              </w:tabs>
              <w:rPr>
                <w:sz w:val="24"/>
              </w:rPr>
            </w:pPr>
            <w:r>
              <w:rPr>
                <w:sz w:val="24"/>
              </w:rPr>
            </w:r>
            <w:r/>
          </w:p>
        </w:tc>
      </w:tr>
      <w:tr>
        <w:trPr>
          <w:cantSplit/>
          <w:trHeight w:val="20"/>
        </w:trPr>
        <w:tc>
          <w:tcPr>
            <w:tcW w:w="375" w:type="pct"/>
            <w:vAlign w:val="center"/>
            <w:textDirection w:val="lrTb"/>
            <w:noWrap w:val="false"/>
          </w:tcPr>
          <w:p>
            <w:pPr>
              <w:pStyle w:val="988"/>
              <w:jc w:val="center"/>
              <w:tabs>
                <w:tab w:val="left" w:pos="1080" w:leader="none"/>
              </w:tabs>
              <w:rPr>
                <w:sz w:val="24"/>
              </w:rPr>
            </w:pPr>
            <w:r>
              <w:rPr>
                <w:sz w:val="24"/>
              </w:rPr>
              <w:t xml:space="preserve">2-1</w:t>
            </w:r>
            <w:r/>
          </w:p>
        </w:tc>
        <w:tc>
          <w:tcPr>
            <w:tcW w:w="1014" w:type="pct"/>
            <w:vAlign w:val="center"/>
            <w:textDirection w:val="lrTb"/>
            <w:noWrap w:val="false"/>
          </w:tcPr>
          <w:p>
            <w:pPr>
              <w:pStyle w:val="988"/>
              <w:tabs>
                <w:tab w:val="left" w:pos="1080" w:leader="none"/>
              </w:tabs>
              <w:rPr>
                <w:sz w:val="24"/>
              </w:rPr>
            </w:pPr>
            <w:r>
              <w:rPr>
                <w:sz w:val="24"/>
              </w:rPr>
              <w:t xml:space="preserve">其它落实政府采购政策的资格要求</w:t>
            </w:r>
            <w:r/>
          </w:p>
        </w:tc>
        <w:tc>
          <w:tcPr>
            <w:tcW w:w="2637" w:type="pct"/>
            <w:vAlign w:val="center"/>
            <w:textDirection w:val="lrTb"/>
            <w:noWrap w:val="false"/>
          </w:tcPr>
          <w:p>
            <w:pPr>
              <w:pStyle w:val="988"/>
              <w:tabs>
                <w:tab w:val="left" w:pos="1080" w:leader="none"/>
              </w:tabs>
              <w:rPr>
                <w:sz w:val="24"/>
              </w:rPr>
            </w:pPr>
            <w:r>
              <w:rPr>
                <w:sz w:val="24"/>
              </w:rPr>
              <w:t xml:space="preserve">如有，见第一章《采购邀请》</w:t>
            </w:r>
            <w:r/>
          </w:p>
        </w:tc>
        <w:tc>
          <w:tcPr>
            <w:tcW w:w="974" w:type="pct"/>
            <w:vAlign w:val="center"/>
            <w:textDirection w:val="lrTb"/>
            <w:noWrap w:val="false"/>
          </w:tcPr>
          <w:p>
            <w:pPr>
              <w:pStyle w:val="988"/>
              <w:tabs>
                <w:tab w:val="left" w:pos="1080" w:leader="none"/>
              </w:tabs>
              <w:rPr>
                <w:sz w:val="24"/>
              </w:rPr>
            </w:pPr>
            <w:r>
              <w:rPr>
                <w:sz w:val="24"/>
              </w:rPr>
            </w:r>
            <w:r/>
          </w:p>
        </w:tc>
      </w:tr>
      <w:tr>
        <w:trPr>
          <w:cantSplit/>
          <w:trHeight w:val="20"/>
        </w:trPr>
        <w:tc>
          <w:tcPr>
            <w:tcW w:w="375" w:type="pct"/>
            <w:vAlign w:val="center"/>
            <w:textDirection w:val="lrTb"/>
            <w:noWrap w:val="false"/>
          </w:tcPr>
          <w:p>
            <w:pPr>
              <w:pStyle w:val="988"/>
              <w:jc w:val="center"/>
              <w:tabs>
                <w:tab w:val="left" w:pos="1080" w:leader="none"/>
              </w:tabs>
              <w:rPr>
                <w:sz w:val="24"/>
              </w:rPr>
            </w:pPr>
            <w:r>
              <w:rPr>
                <w:sz w:val="24"/>
              </w:rPr>
              <w:t xml:space="preserve">3</w:t>
            </w:r>
            <w:r/>
          </w:p>
        </w:tc>
        <w:tc>
          <w:tcPr>
            <w:tcW w:w="1014" w:type="pct"/>
            <w:vAlign w:val="center"/>
            <w:textDirection w:val="lrTb"/>
            <w:noWrap w:val="false"/>
          </w:tcPr>
          <w:p>
            <w:pPr>
              <w:pStyle w:val="988"/>
              <w:tabs>
                <w:tab w:val="left" w:pos="1080" w:leader="none"/>
              </w:tabs>
              <w:rPr>
                <w:sz w:val="24"/>
              </w:rPr>
            </w:pPr>
            <w:r>
              <w:rPr>
                <w:sz w:val="24"/>
              </w:rPr>
              <w:t xml:space="preserve">本项目的特定资格要求</w:t>
            </w:r>
            <w:r/>
          </w:p>
        </w:tc>
        <w:tc>
          <w:tcPr>
            <w:tcW w:w="2637" w:type="pct"/>
            <w:vAlign w:val="center"/>
            <w:textDirection w:val="lrTb"/>
            <w:noWrap w:val="false"/>
          </w:tcPr>
          <w:p>
            <w:pPr>
              <w:pStyle w:val="988"/>
              <w:tabs>
                <w:tab w:val="left" w:pos="1080" w:leader="none"/>
              </w:tabs>
              <w:rPr>
                <w:sz w:val="24"/>
              </w:rPr>
            </w:pPr>
            <w:r>
              <w:rPr>
                <w:sz w:val="24"/>
              </w:rPr>
              <w:t xml:space="preserve">如有，见第一章《采购邀请》</w:t>
            </w:r>
            <w:r/>
          </w:p>
        </w:tc>
        <w:tc>
          <w:tcPr>
            <w:tcW w:w="974" w:type="pct"/>
            <w:vAlign w:val="center"/>
            <w:textDirection w:val="lrTb"/>
            <w:noWrap w:val="false"/>
          </w:tcPr>
          <w:p>
            <w:pPr>
              <w:pStyle w:val="988"/>
              <w:tabs>
                <w:tab w:val="left" w:pos="1080" w:leader="none"/>
              </w:tabs>
              <w:rPr>
                <w:sz w:val="24"/>
              </w:rPr>
            </w:pPr>
            <w:r>
              <w:rPr>
                <w:sz w:val="24"/>
              </w:rPr>
            </w:r>
            <w:r/>
          </w:p>
        </w:tc>
      </w:tr>
      <w:tr>
        <w:trPr>
          <w:cantSplit/>
          <w:trHeight w:val="20"/>
        </w:trPr>
        <w:tc>
          <w:tcPr>
            <w:tcW w:w="375" w:type="pct"/>
            <w:vAlign w:val="center"/>
            <w:textDirection w:val="lrTb"/>
            <w:noWrap w:val="false"/>
          </w:tcPr>
          <w:p>
            <w:pPr>
              <w:pStyle w:val="988"/>
              <w:jc w:val="center"/>
              <w:tabs>
                <w:tab w:val="left" w:pos="1080" w:leader="none"/>
              </w:tabs>
              <w:rPr>
                <w:sz w:val="24"/>
              </w:rPr>
            </w:pPr>
            <w:r>
              <w:rPr>
                <w:sz w:val="24"/>
              </w:rPr>
              <w:t xml:space="preserve">3-1</w:t>
            </w:r>
            <w:r/>
          </w:p>
        </w:tc>
        <w:tc>
          <w:tcPr>
            <w:tcW w:w="1014" w:type="pct"/>
            <w:vAlign w:val="center"/>
            <w:textDirection w:val="lrTb"/>
            <w:noWrap w:val="false"/>
          </w:tcPr>
          <w:p>
            <w:pPr>
              <w:pStyle w:val="988"/>
              <w:tabs>
                <w:tab w:val="left" w:pos="1080" w:leader="none"/>
              </w:tabs>
              <w:rPr>
                <w:sz w:val="24"/>
              </w:rPr>
            </w:pPr>
            <w:r>
              <w:rPr>
                <w:sz w:val="24"/>
              </w:rPr>
              <w:t xml:space="preserve">其他特定资格要求</w:t>
            </w:r>
            <w:r/>
          </w:p>
        </w:tc>
        <w:tc>
          <w:tcPr>
            <w:tcW w:w="2637" w:type="pct"/>
            <w:vAlign w:val="center"/>
            <w:textDirection w:val="lrTb"/>
            <w:noWrap w:val="false"/>
          </w:tcPr>
          <w:p>
            <w:pPr>
              <w:pStyle w:val="988"/>
              <w:tabs>
                <w:tab w:val="left" w:pos="1080" w:leader="none"/>
              </w:tabs>
              <w:rPr>
                <w:sz w:val="24"/>
              </w:rPr>
            </w:pPr>
            <w:r>
              <w:rPr>
                <w:sz w:val="24"/>
              </w:rPr>
              <w:t xml:space="preserve">如有，见第一章《采购邀请》</w:t>
            </w:r>
            <w:r/>
          </w:p>
        </w:tc>
        <w:tc>
          <w:tcPr>
            <w:tcW w:w="974" w:type="pct"/>
            <w:vAlign w:val="center"/>
            <w:textDirection w:val="lrTb"/>
            <w:noWrap w:val="false"/>
          </w:tcPr>
          <w:p>
            <w:pPr>
              <w:pStyle w:val="988"/>
              <w:tabs>
                <w:tab w:val="left" w:pos="1080" w:leader="none"/>
              </w:tabs>
              <w:rPr>
                <w:sz w:val="24"/>
              </w:rPr>
            </w:pPr>
            <w:r>
              <w:rPr>
                <w:sz w:val="24"/>
              </w:rPr>
            </w:r>
            <w:r/>
          </w:p>
        </w:tc>
      </w:tr>
    </w:tbl>
    <w:p>
      <w:pPr>
        <w:pStyle w:val="988"/>
        <w:jc w:val="center"/>
        <w:spacing w:line="360" w:lineRule="auto"/>
        <w:rPr>
          <w:b/>
          <w:sz w:val="36"/>
          <w:szCs w:val="36"/>
        </w:rPr>
        <w:outlineLvl w:val="0"/>
      </w:pPr>
      <w:r>
        <w:rPr>
          <w:sz w:val="24"/>
        </w:rPr>
        <w:br w:type="page" w:clear="all"/>
      </w:r>
      <w:bookmarkStart w:id="613" w:name="_Toc140257875"/>
      <w:r/>
      <w:bookmarkStart w:id="614" w:name="_Toc163804582"/>
      <w:r/>
      <w:bookmarkStart w:id="615" w:name="_Toc212726912"/>
      <w:r>
        <w:rPr>
          <w:b/>
          <w:sz w:val="36"/>
          <w:szCs w:val="36"/>
        </w:rPr>
        <w:t xml:space="preserve">第四章   </w:t>
      </w:r>
      <w:bookmarkStart w:id="616" w:name="_Hlt164229061"/>
      <w:r/>
      <w:bookmarkEnd w:id="616"/>
      <w:r>
        <w:rPr>
          <w:b/>
          <w:sz w:val="36"/>
          <w:szCs w:val="36"/>
        </w:rPr>
        <w:t xml:space="preserve">评标程序、评标方法和评标标准</w:t>
      </w:r>
      <w:bookmarkEnd w:id="613"/>
      <w:r/>
      <w:bookmarkEnd w:id="614"/>
      <w:r/>
      <w:bookmarkEnd w:id="615"/>
      <w:r>
        <w:rPr>
          <w:b/>
          <w:sz w:val="36"/>
          <w:szCs w:val="36"/>
        </w:rPr>
      </w:r>
      <w:r/>
    </w:p>
    <w:p>
      <w:pPr>
        <w:pStyle w:val="988"/>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988"/>
        <w:numPr>
          <w:ilvl w:val="0"/>
          <w:numId w:val="11"/>
        </w:numPr>
        <w:spacing w:line="360" w:lineRule="auto"/>
        <w:tabs>
          <w:tab w:val="left" w:pos="360" w:leader="none"/>
          <w:tab w:val="left" w:pos="900" w:leader="none"/>
        </w:tabs>
        <w:rPr>
          <w:sz w:val="24"/>
        </w:rPr>
        <w:outlineLvl w:val="1"/>
      </w:pPr>
      <w:r/>
      <w:bookmarkStart w:id="617" w:name="_Toc127151742"/>
      <w:r/>
      <w:bookmarkStart w:id="618" w:name="_Toc164608655"/>
      <w:r/>
      <w:bookmarkStart w:id="619" w:name="_Toc150774746"/>
      <w:r/>
      <w:bookmarkStart w:id="620" w:name="_Toc164351635"/>
      <w:r/>
      <w:bookmarkStart w:id="621" w:name="_Toc149720834"/>
      <w:r/>
      <w:bookmarkStart w:id="622" w:name="_Toc142311043"/>
      <w:r/>
      <w:bookmarkStart w:id="623" w:name="_Toc150774641"/>
      <w:r/>
      <w:bookmarkStart w:id="624" w:name="_Toc151193929"/>
      <w:r/>
      <w:bookmarkStart w:id="625" w:name="_Toc164229236"/>
      <w:r/>
      <w:bookmarkStart w:id="626" w:name="_Toc226337237"/>
      <w:r/>
      <w:bookmarkStart w:id="627" w:name="_Toc195842906"/>
      <w:r/>
      <w:bookmarkStart w:id="628" w:name="_Toc265228379"/>
      <w:r/>
      <w:bookmarkStart w:id="629" w:name="_Toc226965731"/>
      <w:r/>
      <w:bookmarkStart w:id="630" w:name="_Toc151193855"/>
      <w:r/>
      <w:bookmarkStart w:id="631" w:name="_Toc151190168"/>
      <w:r/>
      <w:bookmarkStart w:id="632" w:name="_Toc150509292"/>
      <w:r/>
      <w:bookmarkStart w:id="633" w:name="_Toc264969231"/>
      <w:r/>
      <w:bookmarkStart w:id="634" w:name="_Toc226309785"/>
      <w:r/>
      <w:bookmarkStart w:id="635" w:name="_Toc164608810"/>
      <w:r/>
      <w:bookmarkStart w:id="636" w:name="_Toc226965814"/>
      <w:r/>
      <w:bookmarkStart w:id="637" w:name="_Toc151193783"/>
      <w:r/>
      <w:bookmarkStart w:id="638" w:name="_Toc151193711"/>
      <w:r/>
      <w:bookmarkStart w:id="639" w:name="_Toc164229382"/>
      <w:r/>
      <w:bookmarkStart w:id="640" w:name="_Toc127161455"/>
      <w:r/>
      <w:bookmarkStart w:id="641" w:name="_Toc150480779"/>
      <w:r/>
      <w:bookmarkStart w:id="642" w:name="_Toc305158809"/>
      <w:r/>
      <w:bookmarkStart w:id="643" w:name="_Toc151193639"/>
      <w:r/>
      <w:bookmarkStart w:id="644" w:name="_Toc305158883"/>
      <w:r/>
      <w:bookmarkStart w:id="645" w:name="_Toc127151541"/>
      <w:r>
        <w:rPr>
          <w:rFonts w:hint="eastAsia"/>
          <w:sz w:val="24"/>
        </w:rPr>
        <w:t xml:space="preserve">响应</w:t>
      </w:r>
      <w:r>
        <w:rPr>
          <w:sz w:val="24"/>
        </w:rPr>
        <w:t xml:space="preserve">文件的符合性审查</w:t>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rPr>
          <w:sz w:val="24"/>
        </w:rPr>
      </w:r>
      <w:r/>
    </w:p>
    <w:p>
      <w:pPr>
        <w:pStyle w:val="988"/>
        <w:numPr>
          <w:ilvl w:val="1"/>
          <w:numId w:val="11"/>
        </w:numPr>
        <w:ind w:left="1077" w:hanging="720"/>
        <w:spacing w:line="360" w:lineRule="auto"/>
        <w:tabs>
          <w:tab w:val="left" w:pos="1080" w:leader="none"/>
          <w:tab w:val="left" w:pos="1589" w:leader="none"/>
        </w:tabs>
        <w:rPr>
          <w:sz w:val="24"/>
        </w:rPr>
      </w:pPr>
      <w:r>
        <w:rPr>
          <w:rFonts w:hint="eastAsia"/>
          <w:sz w:val="24"/>
        </w:rPr>
        <w:t xml:space="preserve">磋商小组</w:t>
      </w:r>
      <w:r>
        <w:rPr>
          <w:sz w:val="24"/>
        </w:rPr>
        <w:t xml:space="preserve">对资格审查合格的</w:t>
      </w:r>
      <w:r>
        <w:rPr>
          <w:rFonts w:hint="eastAsia"/>
          <w:sz w:val="24"/>
        </w:rPr>
        <w:t xml:space="preserve">供应商</w:t>
      </w:r>
      <w:r>
        <w:rPr>
          <w:sz w:val="24"/>
        </w:rPr>
        <w:t xml:space="preserve">的</w:t>
      </w:r>
      <w:r>
        <w:rPr>
          <w:rFonts w:hint="eastAsia"/>
          <w:sz w:val="24"/>
        </w:rPr>
        <w:t xml:space="preserve">响应</w:t>
      </w:r>
      <w:r>
        <w:rPr>
          <w:sz w:val="24"/>
        </w:rPr>
        <w:t xml:space="preserve">文件进行符合性审查，以确定其是否满足</w:t>
      </w:r>
      <w:r>
        <w:rPr>
          <w:rFonts w:hint="eastAsia"/>
          <w:sz w:val="24"/>
        </w:rPr>
        <w:t xml:space="preserve">磋商</w:t>
      </w:r>
      <w:r>
        <w:rPr>
          <w:sz w:val="24"/>
        </w:rPr>
        <w:t xml:space="preserve">文件的实质性要求。</w:t>
      </w:r>
      <w:bookmarkStart w:id="646" w:name="_Toc520356167"/>
      <w:r>
        <w:rPr>
          <w:sz w:val="24"/>
        </w:rPr>
      </w:r>
      <w:r/>
    </w:p>
    <w:p>
      <w:pPr>
        <w:pStyle w:val="988"/>
        <w:numPr>
          <w:ilvl w:val="1"/>
          <w:numId w:val="11"/>
        </w:numPr>
        <w:ind w:left="1077" w:hanging="720"/>
        <w:spacing w:line="360" w:lineRule="auto"/>
        <w:tabs>
          <w:tab w:val="left" w:pos="1080" w:leader="none"/>
          <w:tab w:val="left" w:pos="1589" w:leader="none"/>
        </w:tabs>
        <w:rPr>
          <w:sz w:val="24"/>
        </w:rPr>
      </w:pPr>
      <w:r>
        <w:rPr>
          <w:rFonts w:hint="eastAsia"/>
          <w:sz w:val="24"/>
        </w:rPr>
        <w:t xml:space="preserve">磋商小组</w:t>
      </w:r>
      <w:r>
        <w:rPr>
          <w:sz w:val="24"/>
        </w:rPr>
        <w:t xml:space="preserve">根据《符合</w:t>
      </w:r>
      <w:r>
        <w:rPr>
          <w:sz w:val="24"/>
        </w:rPr>
        <w:t xml:space="preserve">性审查</w:t>
      </w:r>
      <w:r>
        <w:rPr>
          <w:rFonts w:hint="eastAsia"/>
          <w:sz w:val="24"/>
        </w:rPr>
        <w:t xml:space="preserve">要求</w:t>
      </w:r>
      <w:r>
        <w:rPr>
          <w:sz w:val="24"/>
        </w:rPr>
        <w:t xml:space="preserve">》中规定的审查因素和审查内容，对</w:t>
      </w:r>
      <w:r>
        <w:rPr>
          <w:rFonts w:hint="eastAsia"/>
          <w:sz w:val="24"/>
        </w:rPr>
        <w:t xml:space="preserve">供应商</w:t>
      </w:r>
      <w:r>
        <w:rPr>
          <w:sz w:val="24"/>
        </w:rPr>
        <w:t xml:space="preserve">的</w:t>
      </w:r>
      <w:r>
        <w:rPr>
          <w:rFonts w:hint="eastAsia"/>
          <w:sz w:val="24"/>
        </w:rPr>
        <w:t xml:space="preserve">响应</w:t>
      </w:r>
      <w:r>
        <w:rPr>
          <w:sz w:val="24"/>
        </w:rPr>
        <w:t xml:space="preserve">文件是否实质上响应</w:t>
      </w:r>
      <w:r>
        <w:rPr>
          <w:rFonts w:hint="eastAsia"/>
          <w:sz w:val="24"/>
        </w:rPr>
        <w:t xml:space="preserve">磋商</w:t>
      </w:r>
      <w:r>
        <w:rPr>
          <w:sz w:val="24"/>
        </w:rPr>
        <w:t xml:space="preserve">文件进行符合性审查，并形成符合性审查评审结果。</w:t>
      </w:r>
      <w:r>
        <w:rPr>
          <w:rFonts w:hint="eastAsia"/>
          <w:sz w:val="24"/>
        </w:rPr>
        <w:t xml:space="preserve">供应商</w:t>
      </w:r>
      <w:r>
        <w:rPr>
          <w:rFonts w:hint="eastAsia"/>
          <w:sz w:val="24"/>
        </w:rPr>
        <w:t xml:space="preserve">《商务技术文件》有任何一项不符合</w:t>
      </w:r>
      <w:r>
        <w:rPr>
          <w:sz w:val="24"/>
        </w:rPr>
        <w:t xml:space="preserve">《符合性审查</w:t>
      </w:r>
      <w:r>
        <w:rPr>
          <w:rFonts w:hint="eastAsia"/>
          <w:sz w:val="24"/>
        </w:rPr>
        <w:t xml:space="preserve">要求</w:t>
      </w:r>
      <w:r>
        <w:rPr>
          <w:sz w:val="24"/>
        </w:rPr>
        <w:t xml:space="preserve">》</w:t>
      </w:r>
      <w:bookmarkEnd w:id="646"/>
      <w:r>
        <w:rPr>
          <w:rFonts w:hint="eastAsia"/>
          <w:sz w:val="24"/>
        </w:rPr>
        <w:t xml:space="preserve">要求的，</w:t>
      </w:r>
      <w:r>
        <w:rPr>
          <w:rFonts w:hint="eastAsia"/>
          <w:b/>
          <w:sz w:val="24"/>
        </w:rPr>
        <w:t xml:space="preserve">响应</w:t>
      </w:r>
      <w:r>
        <w:rPr>
          <w:rFonts w:hint="eastAsia"/>
          <w:b/>
          <w:sz w:val="24"/>
        </w:rPr>
        <w:t xml:space="preserve">无效</w:t>
      </w:r>
      <w:r>
        <w:rPr>
          <w:rFonts w:hint="eastAsia"/>
          <w:sz w:val="24"/>
        </w:rPr>
        <w:t xml:space="preserve">。</w:t>
      </w:r>
      <w:r>
        <w:rPr>
          <w:sz w:val="24"/>
        </w:rPr>
      </w:r>
      <w:r/>
    </w:p>
    <w:p>
      <w:pPr>
        <w:pStyle w:val="988"/>
        <w:jc w:val="left"/>
        <w:widowControl/>
        <w:rPr>
          <w:sz w:val="24"/>
        </w:rPr>
      </w:pPr>
      <w:r>
        <w:rPr>
          <w:sz w:val="24"/>
        </w:rPr>
      </w:r>
      <w:r/>
    </w:p>
    <w:p>
      <w:pPr>
        <w:pStyle w:val="988"/>
        <w:jc w:val="center"/>
        <w:spacing w:line="360" w:lineRule="auto"/>
        <w:widowControl/>
        <w:rPr>
          <w:b/>
          <w:sz w:val="24"/>
        </w:rPr>
      </w:pPr>
      <w:r>
        <w:rPr>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988"/>
              <w:jc w:val="center"/>
              <w:widowControl/>
              <w:rPr>
                <w:b/>
                <w:sz w:val="24"/>
              </w:rPr>
            </w:pPr>
            <w:r>
              <w:rPr>
                <w:b/>
                <w:sz w:val="24"/>
              </w:rPr>
              <w:t xml:space="preserve">序号</w:t>
            </w:r>
            <w:r/>
          </w:p>
        </w:tc>
        <w:tc>
          <w:tcPr>
            <w:tcW w:w="976" w:type="pct"/>
            <w:vAlign w:val="center"/>
            <w:textDirection w:val="lrTb"/>
            <w:noWrap w:val="false"/>
          </w:tcPr>
          <w:p>
            <w:pPr>
              <w:pStyle w:val="988"/>
              <w:jc w:val="center"/>
              <w:widowControl/>
              <w:rPr>
                <w:b/>
                <w:sz w:val="24"/>
              </w:rPr>
            </w:pPr>
            <w:r>
              <w:rPr>
                <w:b/>
                <w:sz w:val="24"/>
              </w:rPr>
              <w:t xml:space="preserve">审查因素</w:t>
            </w:r>
            <w:r/>
          </w:p>
        </w:tc>
        <w:tc>
          <w:tcPr>
            <w:tcW w:w="3620" w:type="pct"/>
            <w:vAlign w:val="center"/>
            <w:textDirection w:val="lrTb"/>
            <w:noWrap w:val="false"/>
          </w:tcPr>
          <w:p>
            <w:pPr>
              <w:pStyle w:val="988"/>
              <w:jc w:val="center"/>
              <w:widowControl/>
              <w:rPr>
                <w:b/>
                <w:sz w:val="24"/>
              </w:rPr>
            </w:pPr>
            <w:r>
              <w:rPr>
                <w:b/>
                <w:sz w:val="24"/>
              </w:rPr>
              <w:t xml:space="preserve">审查内容</w:t>
            </w:r>
            <w:r/>
          </w:p>
        </w:tc>
      </w:tr>
      <w:tr>
        <w:trPr>
          <w:trHeight w:val="685"/>
        </w:trPr>
        <w:tc>
          <w:tcPr>
            <w:tcW w:w="404" w:type="pct"/>
            <w:vAlign w:val="center"/>
            <w:textDirection w:val="lrTb"/>
            <w:noWrap w:val="false"/>
          </w:tcPr>
          <w:p>
            <w:pPr>
              <w:pStyle w:val="988"/>
              <w:jc w:val="center"/>
              <w:widowControl/>
              <w:rPr>
                <w:sz w:val="24"/>
              </w:rPr>
            </w:pPr>
            <w:r>
              <w:rPr>
                <w:sz w:val="24"/>
              </w:rPr>
              <w:t xml:space="preserve">1</w:t>
            </w:r>
            <w:r/>
          </w:p>
        </w:tc>
        <w:tc>
          <w:tcPr>
            <w:tcW w:w="976" w:type="pct"/>
            <w:vAlign w:val="center"/>
            <w:textDirection w:val="lrTb"/>
            <w:noWrap w:val="false"/>
          </w:tcPr>
          <w:p>
            <w:pPr>
              <w:pStyle w:val="988"/>
              <w:jc w:val="left"/>
              <w:widowControl/>
              <w:rPr>
                <w:sz w:val="24"/>
              </w:rPr>
            </w:pPr>
            <w:r>
              <w:rPr>
                <w:rFonts w:hint="eastAsia"/>
                <w:sz w:val="24"/>
              </w:rPr>
              <w:t xml:space="preserve">响应函、</w:t>
            </w:r>
            <w:r>
              <w:rPr>
                <w:rFonts w:hint="eastAsia"/>
                <w:sz w:val="24"/>
              </w:rPr>
              <w:t xml:space="preserve">法定代表人资格证明书和政府采购供应商信用承诺书</w:t>
            </w:r>
            <w:r>
              <w:rPr>
                <w:sz w:val="24"/>
              </w:rPr>
            </w:r>
            <w:r/>
          </w:p>
        </w:tc>
        <w:tc>
          <w:tcPr>
            <w:tcW w:w="3620" w:type="pct"/>
            <w:vAlign w:val="center"/>
            <w:textDirection w:val="lrTb"/>
            <w:noWrap w:val="false"/>
          </w:tcPr>
          <w:p>
            <w:pPr>
              <w:pStyle w:val="988"/>
              <w:jc w:val="left"/>
              <w:widowControl/>
              <w:rPr>
                <w:sz w:val="24"/>
              </w:rPr>
            </w:pPr>
            <w:r>
              <w:rPr>
                <w:sz w:val="24"/>
              </w:rPr>
              <w:t xml:space="preserve">按</w:t>
            </w:r>
            <w:r>
              <w:rPr>
                <w:sz w:val="24"/>
              </w:rPr>
              <w:t xml:space="preserve">磋商文件</w:t>
            </w:r>
            <w:r>
              <w:rPr>
                <w:sz w:val="24"/>
              </w:rPr>
              <w:t xml:space="preserve">要求提供</w:t>
            </w:r>
            <w:r>
              <w:rPr>
                <w:rFonts w:hint="eastAsia"/>
                <w:sz w:val="24"/>
              </w:rPr>
              <w:t xml:space="preserve">响应函、</w:t>
            </w:r>
            <w:r>
              <w:rPr>
                <w:rFonts w:hint="eastAsia"/>
                <w:sz w:val="24"/>
              </w:rPr>
              <w:t xml:space="preserve">法定代表人资格证明书和政府采购供应商信用承诺书</w:t>
            </w:r>
            <w:r>
              <w:rPr>
                <w:sz w:val="24"/>
              </w:rPr>
              <w:t xml:space="preserve">；</w:t>
            </w:r>
            <w:r/>
          </w:p>
        </w:tc>
      </w:tr>
      <w:tr>
        <w:trPr>
          <w:trHeight w:val="685"/>
        </w:trPr>
        <w:tc>
          <w:tcPr>
            <w:tcW w:w="404" w:type="pct"/>
            <w:vAlign w:val="center"/>
            <w:textDirection w:val="lrTb"/>
            <w:noWrap w:val="false"/>
          </w:tcPr>
          <w:p>
            <w:pPr>
              <w:pStyle w:val="988"/>
              <w:jc w:val="center"/>
              <w:widowControl/>
              <w:rPr>
                <w:sz w:val="24"/>
              </w:rPr>
            </w:pPr>
            <w:r>
              <w:rPr>
                <w:sz w:val="24"/>
              </w:rPr>
              <w:t xml:space="preserve">2</w:t>
            </w:r>
            <w:r/>
          </w:p>
        </w:tc>
        <w:tc>
          <w:tcPr>
            <w:tcW w:w="976" w:type="pct"/>
            <w:vAlign w:val="center"/>
            <w:textDirection w:val="lrTb"/>
            <w:noWrap w:val="false"/>
          </w:tcPr>
          <w:p>
            <w:pPr>
              <w:pStyle w:val="988"/>
              <w:jc w:val="left"/>
              <w:widowControl/>
              <w:rPr>
                <w:sz w:val="24"/>
              </w:rPr>
            </w:pPr>
            <w:r>
              <w:rPr>
                <w:sz w:val="24"/>
              </w:rPr>
              <w:t xml:space="preserve">响应完整性</w:t>
            </w:r>
            <w:r/>
          </w:p>
        </w:tc>
        <w:tc>
          <w:tcPr>
            <w:tcW w:w="3620" w:type="pct"/>
            <w:vAlign w:val="center"/>
            <w:textDirection w:val="lrTb"/>
            <w:noWrap w:val="false"/>
          </w:tcPr>
          <w:p>
            <w:pPr>
              <w:pStyle w:val="988"/>
              <w:jc w:val="left"/>
              <w:widowControl/>
              <w:rPr>
                <w:sz w:val="24"/>
              </w:rPr>
            </w:pPr>
            <w:r>
              <w:rPr>
                <w:rFonts w:hint="eastAsia"/>
                <w:sz w:val="24"/>
              </w:rPr>
              <w:t xml:space="preserve">未</w:t>
            </w:r>
            <w:r>
              <w:rPr>
                <w:sz w:val="24"/>
              </w:rPr>
              <w:t xml:space="preserve">将一个采购包中的内容拆开响应；</w:t>
            </w:r>
            <w:r>
              <w:rPr>
                <w:sz w:val="24"/>
              </w:rPr>
            </w:r>
            <w:r/>
          </w:p>
        </w:tc>
      </w:tr>
      <w:tr>
        <w:trPr>
          <w:trHeight w:val="685"/>
        </w:trPr>
        <w:tc>
          <w:tcPr>
            <w:tcW w:w="404" w:type="pct"/>
            <w:vAlign w:val="center"/>
            <w:textDirection w:val="lrTb"/>
            <w:noWrap w:val="false"/>
          </w:tcPr>
          <w:p>
            <w:pPr>
              <w:pStyle w:val="988"/>
              <w:jc w:val="center"/>
              <w:widowControl/>
              <w:rPr>
                <w:sz w:val="24"/>
              </w:rPr>
            </w:pPr>
            <w:r>
              <w:rPr>
                <w:sz w:val="24"/>
              </w:rPr>
              <w:t xml:space="preserve">3</w:t>
            </w:r>
            <w:r/>
          </w:p>
        </w:tc>
        <w:tc>
          <w:tcPr>
            <w:tcW w:w="976" w:type="pct"/>
            <w:vAlign w:val="center"/>
            <w:textDirection w:val="lrTb"/>
            <w:noWrap w:val="false"/>
          </w:tcPr>
          <w:p>
            <w:pPr>
              <w:pStyle w:val="988"/>
              <w:jc w:val="left"/>
              <w:widowControl/>
              <w:rPr>
                <w:sz w:val="24"/>
              </w:rPr>
            </w:pPr>
            <w:r>
              <w:rPr>
                <w:sz w:val="24"/>
              </w:rPr>
              <w:t xml:space="preserve">响应报价</w:t>
            </w:r>
            <w:r/>
          </w:p>
        </w:tc>
        <w:tc>
          <w:tcPr>
            <w:tcW w:w="3620" w:type="pct"/>
            <w:vAlign w:val="center"/>
            <w:textDirection w:val="lrTb"/>
            <w:noWrap w:val="false"/>
          </w:tcPr>
          <w:p>
            <w:pPr>
              <w:pStyle w:val="988"/>
              <w:jc w:val="left"/>
              <w:widowControl/>
              <w:rPr>
                <w:sz w:val="24"/>
              </w:rPr>
            </w:pPr>
            <w:r>
              <w:rPr>
                <w:sz w:val="24"/>
              </w:rPr>
              <w:t xml:space="preserve">响应报价</w:t>
            </w:r>
            <w:r>
              <w:rPr>
                <w:rFonts w:hint="eastAsia"/>
                <w:sz w:val="24"/>
              </w:rPr>
              <w:t xml:space="preserve">未</w:t>
            </w:r>
            <w:r>
              <w:rPr>
                <w:sz w:val="24"/>
              </w:rPr>
              <w:t xml:space="preserve">超过</w:t>
            </w:r>
            <w:r>
              <w:rPr>
                <w:sz w:val="24"/>
              </w:rPr>
              <w:t xml:space="preserve">磋商文件</w:t>
            </w:r>
            <w:r>
              <w:rPr>
                <w:sz w:val="24"/>
              </w:rPr>
              <w:t xml:space="preserve">中规定的项目/采购包预算金额或者项目/采购包最高限价</w:t>
            </w:r>
            <w:r>
              <w:rPr>
                <w:sz w:val="24"/>
              </w:rPr>
              <w:t xml:space="preserve">；</w:t>
            </w:r>
            <w:r/>
          </w:p>
        </w:tc>
      </w:tr>
      <w:tr>
        <w:trPr>
          <w:trHeight w:val="685"/>
        </w:trPr>
        <w:tc>
          <w:tcPr>
            <w:tcW w:w="404" w:type="pct"/>
            <w:vAlign w:val="center"/>
            <w:textDirection w:val="lrTb"/>
            <w:noWrap w:val="false"/>
          </w:tcPr>
          <w:p>
            <w:pPr>
              <w:pStyle w:val="988"/>
              <w:jc w:val="center"/>
              <w:widowControl/>
              <w:rPr>
                <w:sz w:val="24"/>
              </w:rPr>
            </w:pPr>
            <w:r>
              <w:rPr>
                <w:sz w:val="24"/>
              </w:rPr>
              <w:t xml:space="preserve">4</w:t>
            </w:r>
            <w:r/>
          </w:p>
        </w:tc>
        <w:tc>
          <w:tcPr>
            <w:tcW w:w="976" w:type="pct"/>
            <w:vAlign w:val="center"/>
            <w:textDirection w:val="lrTb"/>
            <w:noWrap w:val="false"/>
          </w:tcPr>
          <w:p>
            <w:pPr>
              <w:pStyle w:val="988"/>
              <w:jc w:val="left"/>
              <w:widowControl/>
              <w:rPr>
                <w:sz w:val="24"/>
              </w:rPr>
            </w:pPr>
            <w:r>
              <w:rPr>
                <w:sz w:val="24"/>
              </w:rPr>
              <w:t xml:space="preserve">报价唯一性</w:t>
            </w:r>
            <w:r/>
          </w:p>
        </w:tc>
        <w:tc>
          <w:tcPr>
            <w:tcW w:w="3620" w:type="pct"/>
            <w:vAlign w:val="center"/>
            <w:textDirection w:val="lrTb"/>
            <w:noWrap w:val="false"/>
          </w:tcPr>
          <w:p>
            <w:pPr>
              <w:pStyle w:val="988"/>
              <w:jc w:val="left"/>
              <w:widowControl/>
              <w:rPr>
                <w:sz w:val="24"/>
              </w:rPr>
            </w:pPr>
            <w:r>
              <w:rPr>
                <w:sz w:val="24"/>
              </w:rPr>
              <w:t xml:space="preserve">响应文件</w:t>
            </w:r>
            <w:r>
              <w:rPr>
                <w:rFonts w:hint="eastAsia"/>
                <w:sz w:val="24"/>
              </w:rPr>
              <w:t xml:space="preserve">未</w:t>
            </w:r>
            <w:r>
              <w:rPr>
                <w:rFonts w:hint="eastAsia"/>
                <w:sz w:val="24"/>
              </w:rPr>
              <w:t xml:space="preserve">出现可选择性或可调整的报价（</w:t>
            </w:r>
            <w:r>
              <w:rPr>
                <w:rFonts w:hint="eastAsia"/>
                <w:sz w:val="24"/>
              </w:rPr>
              <w:t xml:space="preserve">磋商文件</w:t>
            </w:r>
            <w:r>
              <w:rPr>
                <w:rFonts w:hint="eastAsia"/>
                <w:sz w:val="24"/>
              </w:rPr>
              <w:t xml:space="preserve">另有规定的除外）</w:t>
            </w:r>
            <w:r>
              <w:rPr>
                <w:sz w:val="24"/>
              </w:rPr>
              <w:t xml:space="preserve">；</w:t>
            </w:r>
            <w:r/>
          </w:p>
        </w:tc>
      </w:tr>
      <w:tr>
        <w:trPr>
          <w:trHeight w:val="685"/>
        </w:trPr>
        <w:tc>
          <w:tcPr>
            <w:tcW w:w="404" w:type="pct"/>
            <w:vAlign w:val="center"/>
            <w:textDirection w:val="lrTb"/>
            <w:noWrap w:val="false"/>
          </w:tcPr>
          <w:p>
            <w:pPr>
              <w:pStyle w:val="988"/>
              <w:jc w:val="center"/>
              <w:widowControl/>
              <w:rPr>
                <w:sz w:val="24"/>
              </w:rPr>
            </w:pPr>
            <w:r>
              <w:rPr>
                <w:sz w:val="24"/>
              </w:rPr>
              <w:t xml:space="preserve">5</w:t>
            </w:r>
            <w:r/>
          </w:p>
        </w:tc>
        <w:tc>
          <w:tcPr>
            <w:tcW w:w="976" w:type="pct"/>
            <w:vAlign w:val="center"/>
            <w:textDirection w:val="lrTb"/>
            <w:noWrap w:val="false"/>
          </w:tcPr>
          <w:p>
            <w:pPr>
              <w:pStyle w:val="988"/>
              <w:jc w:val="left"/>
              <w:widowControl/>
              <w:rPr>
                <w:sz w:val="24"/>
              </w:rPr>
            </w:pPr>
            <w:r>
              <w:rPr>
                <w:sz w:val="24"/>
              </w:rPr>
              <w:t xml:space="preserve">响应有效期</w:t>
            </w:r>
            <w:r/>
          </w:p>
        </w:tc>
        <w:tc>
          <w:tcPr>
            <w:tcW w:w="3620" w:type="pct"/>
            <w:vAlign w:val="center"/>
            <w:textDirection w:val="lrTb"/>
            <w:noWrap w:val="false"/>
          </w:tcPr>
          <w:p>
            <w:pPr>
              <w:pStyle w:val="988"/>
              <w:jc w:val="left"/>
              <w:widowControl/>
              <w:rPr>
                <w:sz w:val="24"/>
              </w:rPr>
            </w:pPr>
            <w:r>
              <w:rPr>
                <w:sz w:val="24"/>
              </w:rPr>
              <w:t xml:space="preserve">响应文件中承诺的响应有效期</w:t>
            </w:r>
            <w:r>
              <w:rPr>
                <w:rFonts w:hint="eastAsia"/>
                <w:sz w:val="24"/>
              </w:rPr>
              <w:t xml:space="preserve">满足</w:t>
            </w:r>
            <w:r>
              <w:rPr>
                <w:sz w:val="24"/>
              </w:rPr>
              <w:t xml:space="preserve">磋商文件</w:t>
            </w:r>
            <w:r>
              <w:rPr>
                <w:sz w:val="24"/>
              </w:rPr>
              <w:t xml:space="preserve">中载明的响应有效期的；</w:t>
            </w:r>
            <w:r/>
          </w:p>
        </w:tc>
      </w:tr>
      <w:tr>
        <w:trPr>
          <w:trHeight w:val="685"/>
        </w:trPr>
        <w:tc>
          <w:tcPr>
            <w:tcW w:w="404" w:type="pct"/>
            <w:vAlign w:val="center"/>
            <w:textDirection w:val="lrTb"/>
            <w:noWrap w:val="false"/>
          </w:tcPr>
          <w:p>
            <w:pPr>
              <w:pStyle w:val="988"/>
              <w:jc w:val="center"/>
              <w:widowControl/>
              <w:rPr>
                <w:sz w:val="24"/>
              </w:rPr>
            </w:pPr>
            <w:r>
              <w:rPr>
                <w:sz w:val="24"/>
              </w:rPr>
              <w:t xml:space="preserve">6</w:t>
            </w:r>
            <w:r/>
          </w:p>
        </w:tc>
        <w:tc>
          <w:tcPr>
            <w:tcW w:w="976" w:type="pct"/>
            <w:vAlign w:val="center"/>
            <w:textDirection w:val="lrTb"/>
            <w:noWrap w:val="false"/>
          </w:tcPr>
          <w:p>
            <w:pPr>
              <w:pStyle w:val="988"/>
              <w:jc w:val="left"/>
              <w:widowControl/>
              <w:rPr>
                <w:sz w:val="24"/>
              </w:rPr>
            </w:pPr>
            <w:r>
              <w:rPr>
                <w:sz w:val="24"/>
              </w:rPr>
              <w:t xml:space="preserve">签署、加盖公章</w:t>
            </w:r>
            <w:r/>
          </w:p>
        </w:tc>
        <w:tc>
          <w:tcPr>
            <w:tcW w:w="3620" w:type="pct"/>
            <w:vAlign w:val="center"/>
            <w:textDirection w:val="lrTb"/>
            <w:noWrap w:val="false"/>
          </w:tcPr>
          <w:p>
            <w:pPr>
              <w:pStyle w:val="988"/>
              <w:jc w:val="left"/>
              <w:widowControl/>
              <w:rPr>
                <w:sz w:val="24"/>
              </w:rPr>
            </w:pPr>
            <w:r>
              <w:rPr>
                <w:sz w:val="24"/>
              </w:rPr>
              <w:t xml:space="preserve">按照</w:t>
            </w:r>
            <w:r>
              <w:rPr>
                <w:sz w:val="24"/>
              </w:rPr>
              <w:t xml:space="preserve">磋商文件</w:t>
            </w:r>
            <w:r>
              <w:rPr>
                <w:sz w:val="24"/>
              </w:rPr>
              <w:t xml:space="preserve">要求签署、加盖公章的；</w:t>
            </w:r>
            <w:r/>
          </w:p>
        </w:tc>
      </w:tr>
      <w:tr>
        <w:trPr>
          <w:trHeight w:val="685"/>
        </w:trPr>
        <w:tc>
          <w:tcPr>
            <w:tcW w:w="404" w:type="pct"/>
            <w:vAlign w:val="center"/>
            <w:textDirection w:val="lrTb"/>
            <w:noWrap w:val="false"/>
          </w:tcPr>
          <w:p>
            <w:pPr>
              <w:pStyle w:val="988"/>
              <w:jc w:val="center"/>
              <w:widowControl/>
              <w:rPr>
                <w:sz w:val="24"/>
              </w:rPr>
            </w:pPr>
            <w:r>
              <w:rPr>
                <w:rFonts w:hint="eastAsia"/>
                <w:sz w:val="24"/>
              </w:rPr>
              <w:t xml:space="preserve">7</w:t>
            </w:r>
            <w:r>
              <w:rPr>
                <w:sz w:val="24"/>
              </w:rPr>
            </w:r>
            <w:r/>
          </w:p>
        </w:tc>
        <w:tc>
          <w:tcPr>
            <w:tcW w:w="976" w:type="pct"/>
            <w:vAlign w:val="center"/>
            <w:textDirection w:val="lrTb"/>
            <w:noWrap w:val="false"/>
          </w:tcPr>
          <w:p>
            <w:pPr>
              <w:pStyle w:val="988"/>
              <w:jc w:val="left"/>
              <w:widowControl/>
              <w:rPr>
                <w:sz w:val="24"/>
              </w:rPr>
            </w:pPr>
            <w:r>
              <w:rPr>
                <w:rFonts w:hint="eastAsia"/>
                <w:sz w:val="24"/>
              </w:rPr>
              <w:t xml:space="preserve">实质性格式</w:t>
            </w:r>
            <w:r>
              <w:rPr>
                <w:sz w:val="24"/>
              </w:rPr>
            </w:r>
            <w:r/>
          </w:p>
        </w:tc>
        <w:tc>
          <w:tcPr>
            <w:tcW w:w="3620" w:type="pct"/>
            <w:vAlign w:val="center"/>
            <w:textDirection w:val="lrTb"/>
            <w:noWrap w:val="false"/>
          </w:tcPr>
          <w:p>
            <w:pPr>
              <w:pStyle w:val="988"/>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磋商文件</w:t>
            </w:r>
            <w:r>
              <w:rPr>
                <w:rFonts w:hint="eastAsia"/>
                <w:sz w:val="24"/>
              </w:rPr>
              <w:t xml:space="preserve">要求提供；</w:t>
            </w:r>
            <w:r>
              <w:rPr>
                <w:sz w:val="24"/>
              </w:rPr>
            </w:r>
            <w:r/>
          </w:p>
        </w:tc>
      </w:tr>
      <w:tr>
        <w:trPr>
          <w:trHeight w:val="685"/>
        </w:trPr>
        <w:tc>
          <w:tcPr>
            <w:tcW w:w="404" w:type="pct"/>
            <w:vAlign w:val="center"/>
            <w:textDirection w:val="lrTb"/>
            <w:noWrap w:val="false"/>
          </w:tcPr>
          <w:p>
            <w:pPr>
              <w:pStyle w:val="988"/>
              <w:jc w:val="center"/>
              <w:widowControl/>
              <w:rPr>
                <w:sz w:val="24"/>
              </w:rPr>
            </w:pPr>
            <w:r>
              <w:rPr>
                <w:sz w:val="24"/>
              </w:rPr>
              <w:t xml:space="preserve">8</w:t>
            </w:r>
            <w:r/>
          </w:p>
        </w:tc>
        <w:tc>
          <w:tcPr>
            <w:tcW w:w="976" w:type="pct"/>
            <w:vAlign w:val="center"/>
            <w:textDirection w:val="lrTb"/>
            <w:noWrap w:val="false"/>
          </w:tcPr>
          <w:p>
            <w:pPr>
              <w:pStyle w:val="988"/>
              <w:jc w:val="left"/>
              <w:widowControl/>
              <w:rPr>
                <w:sz w:val="24"/>
              </w:rPr>
            </w:pPr>
            <w:r>
              <w:rPr>
                <w:rFonts w:ascii="Segoe UI Symbol" w:hAnsi="Segoe UI Symbol" w:cs="Segoe UI Symbol"/>
                <w:sz w:val="24"/>
              </w:rPr>
              <w:t xml:space="preserve">★</w:t>
            </w:r>
            <w:r>
              <w:rPr>
                <w:sz w:val="24"/>
              </w:rPr>
              <w:t xml:space="preserve">号条款响应</w:t>
            </w:r>
            <w:r/>
          </w:p>
        </w:tc>
        <w:tc>
          <w:tcPr>
            <w:tcW w:w="3620" w:type="pct"/>
            <w:vAlign w:val="center"/>
            <w:textDirection w:val="lrTb"/>
            <w:noWrap w:val="false"/>
          </w:tcPr>
          <w:p>
            <w:pPr>
              <w:pStyle w:val="988"/>
              <w:jc w:val="left"/>
              <w:widowControl/>
              <w:rPr>
                <w:sz w:val="24"/>
              </w:rPr>
            </w:pPr>
            <w:r>
              <w:rPr>
                <w:sz w:val="24"/>
              </w:rPr>
              <w:t xml:space="preserve">响应文件满足</w:t>
            </w:r>
            <w:r>
              <w:rPr>
                <w:sz w:val="24"/>
              </w:rPr>
              <w:t xml:space="preserve">磋商文件</w:t>
            </w:r>
            <w:r>
              <w:rPr>
                <w:sz w:val="24"/>
              </w:rPr>
              <w:t xml:space="preserve">第五章《采购需求》</w:t>
            </w:r>
            <w:r>
              <w:rPr>
                <w:sz w:val="24"/>
              </w:rPr>
              <w:t xml:space="preserve">中</w:t>
            </w:r>
            <w:r>
              <w:rPr>
                <w:rFonts w:ascii="Segoe UI Symbol" w:hAnsi="Segoe UI Symbol" w:cs="Segoe UI Symbol"/>
                <w:sz w:val="24"/>
              </w:rPr>
              <w:t xml:space="preserve">★</w:t>
            </w:r>
            <w:r>
              <w:rPr>
                <w:sz w:val="24"/>
              </w:rPr>
              <w:t xml:space="preserve">号条款要求的；</w:t>
            </w:r>
            <w:r/>
          </w:p>
        </w:tc>
      </w:tr>
      <w:tr>
        <w:trPr>
          <w:trHeight w:val="685"/>
        </w:trPr>
        <w:tc>
          <w:tcPr>
            <w:tcW w:w="404" w:type="pct"/>
            <w:vAlign w:val="center"/>
            <w:textDirection w:val="lrTb"/>
            <w:noWrap w:val="false"/>
          </w:tcPr>
          <w:p>
            <w:pPr>
              <w:pStyle w:val="988"/>
              <w:jc w:val="center"/>
              <w:widowControl/>
              <w:rPr>
                <w:sz w:val="24"/>
              </w:rPr>
            </w:pPr>
            <w:r>
              <w:rPr>
                <w:sz w:val="24"/>
              </w:rPr>
              <w:t xml:space="preserve">9</w:t>
            </w:r>
            <w:r/>
          </w:p>
        </w:tc>
        <w:tc>
          <w:tcPr>
            <w:tcW w:w="976" w:type="pct"/>
            <w:vAlign w:val="center"/>
            <w:textDirection w:val="lrTb"/>
            <w:noWrap w:val="false"/>
          </w:tcPr>
          <w:p>
            <w:pPr>
              <w:pStyle w:val="988"/>
              <w:jc w:val="left"/>
              <w:widowControl/>
              <w:rPr>
                <w:sz w:val="24"/>
              </w:rPr>
            </w:pPr>
            <w:r>
              <w:rPr>
                <w:sz w:val="24"/>
              </w:rPr>
              <w:t xml:space="preserve">分包承担主体资质（如有）</w:t>
            </w:r>
            <w:r/>
          </w:p>
        </w:tc>
        <w:tc>
          <w:tcPr>
            <w:tcW w:w="3620" w:type="pct"/>
            <w:vAlign w:val="center"/>
            <w:textDirection w:val="lrTb"/>
            <w:noWrap w:val="false"/>
          </w:tcPr>
          <w:p>
            <w:pPr>
              <w:pStyle w:val="988"/>
              <w:jc w:val="left"/>
              <w:widowControl/>
              <w:rPr>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r>
      <w:tr>
        <w:trPr>
          <w:trHeight w:val="685"/>
        </w:trPr>
        <w:tc>
          <w:tcPr>
            <w:tcW w:w="404" w:type="pct"/>
            <w:vAlign w:val="center"/>
            <w:textDirection w:val="lrTb"/>
            <w:noWrap w:val="false"/>
          </w:tcPr>
          <w:p>
            <w:pPr>
              <w:pStyle w:val="988"/>
              <w:jc w:val="center"/>
              <w:widowControl/>
              <w:rPr>
                <w:sz w:val="24"/>
              </w:rPr>
            </w:pPr>
            <w:r>
              <w:rPr>
                <w:sz w:val="24"/>
              </w:rPr>
              <w:t xml:space="preserve">10</w:t>
            </w:r>
            <w:r/>
          </w:p>
        </w:tc>
        <w:tc>
          <w:tcPr>
            <w:tcW w:w="976" w:type="pct"/>
            <w:vAlign w:val="center"/>
            <w:textDirection w:val="lrTb"/>
            <w:noWrap w:val="false"/>
          </w:tcPr>
          <w:p>
            <w:pPr>
              <w:pStyle w:val="988"/>
              <w:jc w:val="left"/>
              <w:widowControl/>
              <w:rPr>
                <w:sz w:val="24"/>
              </w:rPr>
            </w:pPr>
            <w:r>
              <w:rPr>
                <w:sz w:val="24"/>
              </w:rPr>
              <w:t xml:space="preserve">分包意</w:t>
            </w:r>
            <w:r>
              <w:rPr>
                <w:sz w:val="24"/>
              </w:rPr>
              <w:t xml:space="preserve">向协议</w:t>
            </w:r>
            <w:r/>
          </w:p>
          <w:p>
            <w:pPr>
              <w:pStyle w:val="988"/>
              <w:jc w:val="left"/>
              <w:widowControl/>
              <w:rPr>
                <w:sz w:val="24"/>
              </w:rPr>
            </w:pPr>
            <w:r>
              <w:rPr>
                <w:sz w:val="24"/>
              </w:rPr>
              <w:t xml:space="preserve">（如有）</w:t>
            </w:r>
            <w:r/>
          </w:p>
        </w:tc>
        <w:tc>
          <w:tcPr>
            <w:tcW w:w="3620" w:type="pct"/>
            <w:vAlign w:val="center"/>
            <w:textDirection w:val="lrTb"/>
            <w:noWrap w:val="false"/>
          </w:tcPr>
          <w:p>
            <w:pPr>
              <w:pStyle w:val="988"/>
              <w:jc w:val="left"/>
              <w:widowControl/>
              <w:rPr>
                <w:sz w:val="24"/>
              </w:rPr>
            </w:pPr>
            <w:r>
              <w:rPr>
                <w:sz w:val="24"/>
              </w:rPr>
              <w:t xml:space="preserve">按</w:t>
            </w:r>
            <w:r>
              <w:rPr>
                <w:sz w:val="24"/>
              </w:rPr>
              <w:t xml:space="preserve">磋商文件</w:t>
            </w:r>
            <w:r>
              <w:rPr>
                <w:sz w:val="24"/>
              </w:rPr>
              <w:t xml:space="preserve">规定签订并提供分包意向协议原件的电子件的；</w:t>
            </w:r>
            <w:r>
              <w:rPr>
                <w:rFonts w:hint="eastAsia"/>
                <w:sz w:val="24"/>
              </w:rPr>
              <w:t xml:space="preserve">（如有）</w:t>
            </w:r>
            <w:r>
              <w:rPr>
                <w:sz w:val="24"/>
              </w:rPr>
            </w:r>
            <w:r/>
          </w:p>
        </w:tc>
      </w:tr>
      <w:tr>
        <w:trPr>
          <w:trHeight w:val="685"/>
        </w:trPr>
        <w:tc>
          <w:tcPr>
            <w:tcW w:w="404" w:type="pct"/>
            <w:vAlign w:val="center"/>
            <w:textDirection w:val="lrTb"/>
            <w:noWrap w:val="false"/>
          </w:tcPr>
          <w:p>
            <w:pPr>
              <w:pStyle w:val="988"/>
              <w:jc w:val="center"/>
              <w:widowControl/>
              <w:rPr>
                <w:sz w:val="24"/>
              </w:rPr>
            </w:pPr>
            <w:r>
              <w:rPr>
                <w:sz w:val="24"/>
              </w:rPr>
              <w:t xml:space="preserve">11</w:t>
            </w:r>
            <w:r/>
          </w:p>
        </w:tc>
        <w:tc>
          <w:tcPr>
            <w:tcW w:w="976" w:type="pct"/>
            <w:vAlign w:val="center"/>
            <w:textDirection w:val="lrTb"/>
            <w:noWrap w:val="false"/>
          </w:tcPr>
          <w:p>
            <w:pPr>
              <w:pStyle w:val="988"/>
              <w:jc w:val="left"/>
              <w:widowControl/>
              <w:rPr>
                <w:sz w:val="24"/>
              </w:rPr>
            </w:pPr>
            <w:r>
              <w:rPr>
                <w:sz w:val="24"/>
              </w:rPr>
              <w:t xml:space="preserve">报价的修正（如有）</w:t>
            </w:r>
            <w:r/>
          </w:p>
        </w:tc>
        <w:tc>
          <w:tcPr>
            <w:tcW w:w="3620" w:type="pct"/>
            <w:vAlign w:val="center"/>
            <w:textDirection w:val="lrTb"/>
            <w:noWrap w:val="false"/>
          </w:tcPr>
          <w:p>
            <w:pPr>
              <w:pStyle w:val="988"/>
              <w:jc w:val="left"/>
              <w:widowControl/>
              <w:rPr>
                <w:sz w:val="24"/>
              </w:rPr>
            </w:pPr>
            <w:r>
              <w:rPr>
                <w:rFonts w:hint="eastAsia"/>
                <w:sz w:val="24"/>
              </w:rPr>
              <w:t xml:space="preserve">不涉及报价修正</w:t>
            </w:r>
            <w:r>
              <w:rPr>
                <w:sz w:val="24"/>
              </w:rPr>
              <w:t xml:space="preserve">，或响应文件报价出现前后不一致</w:t>
            </w:r>
            <w:r>
              <w:rPr>
                <w:rFonts w:hint="eastAsia"/>
                <w:sz w:val="24"/>
              </w:rPr>
              <w:t xml:space="preserve">时</w:t>
            </w:r>
            <w:r>
              <w:rPr>
                <w:sz w:val="24"/>
              </w:rPr>
              <w:t xml:space="preserve">，供应商对修正后的报价予</w:t>
            </w:r>
            <w:r>
              <w:rPr>
                <w:rFonts w:hint="eastAsia"/>
                <w:sz w:val="24"/>
              </w:rPr>
              <w:t xml:space="preserve">以</w:t>
            </w:r>
            <w:r>
              <w:rPr>
                <w:sz w:val="24"/>
              </w:rPr>
              <w:t xml:space="preserve">确认；（如有）</w:t>
            </w:r>
            <w:r/>
          </w:p>
        </w:tc>
      </w:tr>
      <w:tr>
        <w:trPr>
          <w:trHeight w:val="685"/>
        </w:trPr>
        <w:tc>
          <w:tcPr>
            <w:tcW w:w="404" w:type="pct"/>
            <w:vAlign w:val="center"/>
            <w:textDirection w:val="lrTb"/>
            <w:noWrap w:val="false"/>
          </w:tcPr>
          <w:p>
            <w:pPr>
              <w:pStyle w:val="988"/>
              <w:jc w:val="center"/>
              <w:widowControl/>
              <w:rPr>
                <w:sz w:val="24"/>
              </w:rPr>
            </w:pPr>
            <w:r>
              <w:rPr>
                <w:sz w:val="24"/>
              </w:rPr>
              <w:t xml:space="preserve">1</w:t>
            </w:r>
            <w:r>
              <w:rPr>
                <w:rFonts w:hint="eastAsia"/>
                <w:sz w:val="24"/>
              </w:rPr>
              <w:t xml:space="preserve">2</w:t>
            </w:r>
            <w:r>
              <w:rPr>
                <w:sz w:val="24"/>
              </w:rPr>
            </w:r>
            <w:r/>
          </w:p>
        </w:tc>
        <w:tc>
          <w:tcPr>
            <w:tcW w:w="976" w:type="pct"/>
            <w:vAlign w:val="center"/>
            <w:textDirection w:val="lrTb"/>
            <w:noWrap w:val="false"/>
          </w:tcPr>
          <w:p>
            <w:pPr>
              <w:pStyle w:val="988"/>
              <w:jc w:val="left"/>
              <w:widowControl/>
              <w:rPr>
                <w:sz w:val="24"/>
              </w:rPr>
            </w:pPr>
            <w:r>
              <w:rPr>
                <w:sz w:val="24"/>
              </w:rPr>
              <w:t xml:space="preserve">进口产品</w:t>
            </w:r>
            <w:r/>
          </w:p>
          <w:p>
            <w:pPr>
              <w:pStyle w:val="988"/>
              <w:jc w:val="left"/>
              <w:widowControl/>
              <w:rPr>
                <w:sz w:val="24"/>
              </w:rPr>
            </w:pPr>
            <w:r>
              <w:rPr>
                <w:sz w:val="24"/>
              </w:rPr>
              <w:t xml:space="preserve">（如有）</w:t>
            </w:r>
            <w:r/>
          </w:p>
        </w:tc>
        <w:tc>
          <w:tcPr>
            <w:tcW w:w="3620" w:type="pct"/>
            <w:vAlign w:val="center"/>
            <w:textDirection w:val="lrTb"/>
            <w:noWrap w:val="false"/>
          </w:tcPr>
          <w:p>
            <w:pPr>
              <w:pStyle w:val="988"/>
              <w:jc w:val="left"/>
              <w:widowControl/>
              <w:rPr>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rPr>
                <w:sz w:val="24"/>
              </w:rPr>
            </w:r>
            <w:r/>
          </w:p>
        </w:tc>
      </w:tr>
      <w:tr>
        <w:trPr>
          <w:trHeight w:val="685"/>
        </w:trPr>
        <w:tc>
          <w:tcPr>
            <w:tcW w:w="404" w:type="pct"/>
            <w:vAlign w:val="center"/>
            <w:textDirection w:val="lrTb"/>
            <w:noWrap w:val="false"/>
          </w:tcPr>
          <w:p>
            <w:pPr>
              <w:pStyle w:val="988"/>
              <w:jc w:val="center"/>
              <w:widowControl/>
              <w:rPr>
                <w:sz w:val="24"/>
              </w:rPr>
            </w:pPr>
            <w:r>
              <w:rPr>
                <w:sz w:val="24"/>
              </w:rPr>
              <w:t xml:space="preserve">1</w:t>
            </w:r>
            <w:r>
              <w:rPr>
                <w:rFonts w:hint="eastAsia"/>
                <w:sz w:val="24"/>
              </w:rPr>
              <w:t xml:space="preserve">3</w:t>
            </w:r>
            <w:r>
              <w:rPr>
                <w:sz w:val="24"/>
              </w:rPr>
            </w:r>
            <w:r/>
          </w:p>
        </w:tc>
        <w:tc>
          <w:tcPr>
            <w:tcW w:w="976" w:type="pct"/>
            <w:vAlign w:val="center"/>
            <w:textDirection w:val="lrTb"/>
            <w:noWrap w:val="false"/>
          </w:tcPr>
          <w:p>
            <w:pPr>
              <w:pStyle w:val="988"/>
              <w:jc w:val="left"/>
              <w:widowControl/>
              <w:rPr>
                <w:sz w:val="24"/>
              </w:rPr>
            </w:pPr>
            <w:r>
              <w:rPr>
                <w:sz w:val="24"/>
              </w:rPr>
              <w:t xml:space="preserve">国家有关部门对供应商的响应产品有强制性规定或要求的</w:t>
            </w:r>
            <w:r/>
          </w:p>
        </w:tc>
        <w:tc>
          <w:tcPr>
            <w:tcW w:w="3620" w:type="pct"/>
            <w:vAlign w:val="center"/>
            <w:textDirection w:val="lrTb"/>
            <w:noWrap w:val="false"/>
          </w:tcPr>
          <w:p>
            <w:pPr>
              <w:pStyle w:val="988"/>
              <w:jc w:val="left"/>
              <w:widowControl/>
              <w:rPr>
                <w:sz w:val="24"/>
              </w:rPr>
            </w:pPr>
            <w:r>
              <w:rPr>
                <w:sz w:val="24"/>
              </w:rPr>
              <w:t xml:space="preserve">国家有关部门对供应商的响应产品有强制性规定或要求的（如相应技术、安全、节能和环保等），供应商的响应产品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988"/>
              <w:jc w:val="left"/>
              <w:widowControl/>
              <w:rPr>
                <w:sz w:val="24"/>
              </w:rPr>
            </w:pPr>
            <w:r>
              <w:rPr>
                <w:rFonts w:hint="eastAsia"/>
                <w:sz w:val="24"/>
              </w:rPr>
              <w:t xml:space="preserve">1）</w:t>
            </w:r>
            <w:r>
              <w:rPr>
                <w:sz w:val="24"/>
              </w:rPr>
              <w:t xml:space="preserve">采购的产品若属于《节能产品政府采购品目清单》范围中政府强制采购产品，则供应商所报产品必须获得国家确定的认证机构出具的、处于有效期之内的节能产品认证证书；</w:t>
            </w:r>
            <w:r/>
          </w:p>
          <w:p>
            <w:pPr>
              <w:pStyle w:val="988"/>
              <w:jc w:val="left"/>
              <w:widowControl/>
              <w:rPr>
                <w:sz w:val="24"/>
              </w:rPr>
            </w:pPr>
            <w:r>
              <w:rPr>
                <w:rFonts w:hint="eastAsia"/>
                <w:sz w:val="24"/>
              </w:rPr>
              <w:t xml:space="preserve">2）</w:t>
            </w:r>
            <w:r>
              <w:rPr>
                <w:sz w:val="24"/>
              </w:rPr>
              <w:t xml:space="preserve">响应产品如有属于开展国家信息安全产品认证产品范围的，须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rPr>
                <w:sz w:val="24"/>
              </w:rPr>
            </w:r>
            <w:r/>
          </w:p>
          <w:p>
            <w:pPr>
              <w:pStyle w:val="988"/>
              <w:jc w:val="left"/>
              <w:widowControl/>
              <w:rPr>
                <w:rFonts w:hint="eastAsia"/>
                <w:sz w:val="24"/>
              </w:rPr>
            </w:pPr>
            <w:r>
              <w:rPr>
                <w:sz w:val="24"/>
              </w:rPr>
              <w:t xml:space="preserve">3</w:t>
            </w:r>
            <w:r>
              <w:rPr>
                <w:rFonts w:hint="eastAsia"/>
                <w:sz w:val="24"/>
              </w:rPr>
              <w:t xml:space="preserve">）</w:t>
            </w:r>
            <w:r>
              <w:rPr>
                <w:sz w:val="24"/>
              </w:rPr>
              <w:t xml:space="preserve">国家有特殊信息安全要求的项目，采购产品涉及无线局域网产品和含有无线局域网功能的计算机、通信设备、打印机、复印机、投影仪等产品的，响应产品须为符合国家无线局域网安全标准（GB 15629.11/1102）并</w:t>
            </w:r>
            <w:r>
              <w:rPr>
                <w:sz w:val="24"/>
              </w:rPr>
              <w:t xml:space="preserve">通过国家产品认证的产品；</w:t>
            </w:r>
            <w:r>
              <w:rPr>
                <w:rFonts w:hint="eastAsia"/>
                <w:sz w:val="24"/>
              </w:rPr>
            </w:r>
            <w:r/>
          </w:p>
        </w:tc>
      </w:tr>
      <w:tr>
        <w:trPr>
          <w:trHeight w:val="685"/>
        </w:trPr>
        <w:tc>
          <w:tcPr>
            <w:tcW w:w="404" w:type="pct"/>
            <w:vAlign w:val="center"/>
            <w:textDirection w:val="lrTb"/>
            <w:noWrap w:val="false"/>
          </w:tcPr>
          <w:p>
            <w:pPr>
              <w:pStyle w:val="988"/>
              <w:jc w:val="center"/>
              <w:widowControl/>
              <w:rPr>
                <w:sz w:val="24"/>
              </w:rPr>
            </w:pPr>
            <w:r>
              <w:rPr>
                <w:sz w:val="24"/>
              </w:rPr>
              <w:t xml:space="preserve">15</w:t>
            </w:r>
            <w:r/>
          </w:p>
        </w:tc>
        <w:tc>
          <w:tcPr>
            <w:tcW w:w="976" w:type="pct"/>
            <w:vAlign w:val="center"/>
            <w:textDirection w:val="lrTb"/>
            <w:noWrap w:val="false"/>
          </w:tcPr>
          <w:p>
            <w:pPr>
              <w:pStyle w:val="988"/>
              <w:jc w:val="left"/>
              <w:widowControl/>
              <w:rPr>
                <w:sz w:val="24"/>
              </w:rPr>
            </w:pPr>
            <w:r>
              <w:rPr>
                <w:sz w:val="24"/>
              </w:rPr>
              <w:t xml:space="preserve">公平竞争</w:t>
            </w:r>
            <w:r/>
          </w:p>
        </w:tc>
        <w:tc>
          <w:tcPr>
            <w:tcW w:w="3620" w:type="pct"/>
            <w:vAlign w:val="center"/>
            <w:textDirection w:val="lrTb"/>
            <w:noWrap w:val="false"/>
          </w:tcPr>
          <w:p>
            <w:pPr>
              <w:pStyle w:val="988"/>
              <w:jc w:val="left"/>
              <w:widowControl/>
              <w:rPr>
                <w:sz w:val="24"/>
              </w:rPr>
            </w:pPr>
            <w:r>
              <w:rPr>
                <w:sz w:val="24"/>
              </w:rPr>
              <w:t xml:space="preserve">供应商遵循公平竞争的原则，不存在恶意串通，妨碍其他供应商的竞争行为，不存在损害采购人或者其他供应商的合法权益情形的；</w:t>
            </w:r>
            <w:r>
              <w:rPr>
                <w:sz w:val="24"/>
              </w:rPr>
            </w:r>
            <w:r/>
          </w:p>
        </w:tc>
      </w:tr>
      <w:tr>
        <w:trPr>
          <w:trHeight w:val="685"/>
        </w:trPr>
        <w:tc>
          <w:tcPr>
            <w:tcW w:w="404" w:type="pct"/>
            <w:vAlign w:val="center"/>
            <w:textDirection w:val="lrTb"/>
            <w:noWrap w:val="false"/>
          </w:tcPr>
          <w:p>
            <w:pPr>
              <w:pStyle w:val="988"/>
              <w:jc w:val="center"/>
              <w:widowControl/>
              <w:rPr>
                <w:sz w:val="24"/>
              </w:rPr>
            </w:pPr>
            <w:r>
              <w:rPr>
                <w:sz w:val="24"/>
              </w:rPr>
              <w:t xml:space="preserve">16</w:t>
            </w:r>
            <w:r/>
          </w:p>
        </w:tc>
        <w:tc>
          <w:tcPr>
            <w:tcW w:w="976" w:type="pct"/>
            <w:vAlign w:val="center"/>
            <w:textDirection w:val="lrTb"/>
            <w:noWrap w:val="false"/>
          </w:tcPr>
          <w:p>
            <w:pPr>
              <w:pStyle w:val="988"/>
              <w:jc w:val="left"/>
              <w:widowControl/>
              <w:rPr>
                <w:sz w:val="24"/>
              </w:rPr>
            </w:pPr>
            <w:r>
              <w:rPr>
                <w:sz w:val="24"/>
              </w:rPr>
              <w:t xml:space="preserve">串通响应</w:t>
            </w:r>
            <w:r/>
          </w:p>
        </w:tc>
        <w:tc>
          <w:tcPr>
            <w:tcW w:w="3620" w:type="pct"/>
            <w:vAlign w:val="center"/>
            <w:textDirection w:val="lrTb"/>
            <w:noWrap w:val="false"/>
          </w:tcPr>
          <w:p>
            <w:pPr>
              <w:pStyle w:val="988"/>
              <w:jc w:val="left"/>
              <w:widowControl/>
              <w:rPr>
                <w:sz w:val="24"/>
              </w:rPr>
            </w:pPr>
            <w:r>
              <w:rPr>
                <w:rFonts w:hint="eastAsia"/>
                <w:sz w:val="24"/>
              </w:rPr>
              <w:t xml:space="preserve">不存在《政府采购货物和服务招标响应管理办法》视为供应商串通响应的情形：（一）不同供应商的响应文件由同一单位或者个人编制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sz w:val="24"/>
              </w:rPr>
              <w:t xml:space="preserve">；</w:t>
            </w:r>
            <w:r>
              <w:rPr>
                <w:sz w:val="24"/>
              </w:rPr>
            </w:r>
            <w:r/>
          </w:p>
        </w:tc>
      </w:tr>
      <w:tr>
        <w:trPr>
          <w:trHeight w:val="685"/>
        </w:trPr>
        <w:tc>
          <w:tcPr>
            <w:tcW w:w="404" w:type="pct"/>
            <w:vAlign w:val="center"/>
            <w:textDirection w:val="lrTb"/>
            <w:noWrap w:val="false"/>
          </w:tcPr>
          <w:p>
            <w:pPr>
              <w:pStyle w:val="988"/>
              <w:jc w:val="center"/>
              <w:widowControl/>
              <w:rPr>
                <w:sz w:val="24"/>
              </w:rPr>
            </w:pPr>
            <w:r>
              <w:rPr>
                <w:sz w:val="24"/>
              </w:rPr>
              <w:t xml:space="preserve">17</w:t>
            </w:r>
            <w:r/>
          </w:p>
        </w:tc>
        <w:tc>
          <w:tcPr>
            <w:tcW w:w="976" w:type="pct"/>
            <w:vAlign w:val="center"/>
            <w:textDirection w:val="lrTb"/>
            <w:noWrap w:val="false"/>
          </w:tcPr>
          <w:p>
            <w:pPr>
              <w:pStyle w:val="988"/>
              <w:jc w:val="left"/>
              <w:widowControl/>
              <w:rPr>
                <w:sz w:val="24"/>
              </w:rPr>
            </w:pPr>
            <w:r>
              <w:rPr>
                <w:sz w:val="24"/>
              </w:rPr>
              <w:t xml:space="preserve">附加条件</w:t>
            </w:r>
            <w:r/>
          </w:p>
        </w:tc>
        <w:tc>
          <w:tcPr>
            <w:tcW w:w="3620" w:type="pct"/>
            <w:vAlign w:val="center"/>
            <w:textDirection w:val="lrTb"/>
            <w:noWrap w:val="false"/>
          </w:tcPr>
          <w:p>
            <w:pPr>
              <w:pStyle w:val="988"/>
              <w:jc w:val="left"/>
              <w:widowControl/>
              <w:rPr>
                <w:sz w:val="24"/>
              </w:rPr>
            </w:pPr>
            <w:r>
              <w:rPr>
                <w:sz w:val="24"/>
              </w:rPr>
              <w:t xml:space="preserve">响应文件</w:t>
            </w:r>
            <w:r>
              <w:rPr>
                <w:rFonts w:hint="eastAsia"/>
                <w:sz w:val="24"/>
              </w:rPr>
              <w:t xml:space="preserve">未</w:t>
            </w:r>
            <w:r>
              <w:rPr>
                <w:sz w:val="24"/>
              </w:rPr>
              <w:t xml:space="preserve">含有采购人不能接受的附加条件的；</w:t>
            </w:r>
            <w:r/>
          </w:p>
        </w:tc>
      </w:tr>
      <w:tr>
        <w:trPr>
          <w:trHeight w:val="685"/>
        </w:trPr>
        <w:tc>
          <w:tcPr>
            <w:tcW w:w="404" w:type="pct"/>
            <w:vAlign w:val="center"/>
            <w:textDirection w:val="lrTb"/>
            <w:noWrap w:val="false"/>
          </w:tcPr>
          <w:p>
            <w:pPr>
              <w:pStyle w:val="988"/>
              <w:jc w:val="center"/>
              <w:widowControl/>
              <w:rPr>
                <w:sz w:val="24"/>
              </w:rPr>
            </w:pPr>
            <w:r>
              <w:rPr>
                <w:rFonts w:hint="eastAsia"/>
                <w:sz w:val="24"/>
              </w:rPr>
              <w:t xml:space="preserve">1</w:t>
            </w:r>
            <w:r>
              <w:rPr>
                <w:sz w:val="24"/>
              </w:rPr>
              <w:t xml:space="preserve">8</w:t>
            </w:r>
            <w:r/>
          </w:p>
        </w:tc>
        <w:tc>
          <w:tcPr>
            <w:tcW w:w="976" w:type="pct"/>
            <w:vAlign w:val="center"/>
            <w:textDirection w:val="lrTb"/>
            <w:noWrap w:val="false"/>
          </w:tcPr>
          <w:p>
            <w:pPr>
              <w:pStyle w:val="988"/>
              <w:jc w:val="left"/>
              <w:widowControl/>
              <w:rPr>
                <w:sz w:val="24"/>
              </w:rPr>
            </w:pPr>
            <w:r>
              <w:rPr>
                <w:sz w:val="24"/>
              </w:rPr>
              <w:t xml:space="preserve">其他无效情形</w:t>
            </w:r>
            <w:r/>
          </w:p>
        </w:tc>
        <w:tc>
          <w:tcPr>
            <w:tcW w:w="3620" w:type="pct"/>
            <w:vAlign w:val="center"/>
            <w:textDirection w:val="lrTb"/>
            <w:noWrap w:val="false"/>
          </w:tcPr>
          <w:p>
            <w:pPr>
              <w:pStyle w:val="988"/>
              <w:jc w:val="left"/>
              <w:widowControl/>
              <w:rPr>
                <w:sz w:val="24"/>
              </w:rPr>
            </w:pPr>
            <w:r>
              <w:rPr>
                <w:sz w:val="24"/>
              </w:rPr>
              <w:t xml:space="preserve">供应商、响应文件</w:t>
            </w:r>
            <w:r>
              <w:rPr>
                <w:rFonts w:hint="eastAsia"/>
                <w:sz w:val="24"/>
              </w:rPr>
              <w:t xml:space="preserve">不存</w:t>
            </w:r>
            <w:r>
              <w:rPr>
                <w:rFonts w:hint="eastAsia"/>
                <w:sz w:val="24"/>
              </w:rPr>
              <w:t xml:space="preserve">在</w:t>
            </w:r>
            <w:r>
              <w:rPr>
                <w:sz w:val="24"/>
              </w:rPr>
              <w:t xml:space="preserve">不符合法律、法规和</w:t>
            </w:r>
            <w:r>
              <w:rPr>
                <w:sz w:val="24"/>
              </w:rPr>
              <w:t xml:space="preserve">磋商文件</w:t>
            </w:r>
            <w:r>
              <w:rPr>
                <w:sz w:val="24"/>
              </w:rPr>
              <w:t xml:space="preserve">规定的其他无效情形。</w:t>
            </w:r>
            <w:r>
              <w:rPr>
                <w:sz w:val="24"/>
              </w:rPr>
            </w:r>
            <w:r/>
          </w:p>
        </w:tc>
      </w:tr>
    </w:tbl>
    <w:p>
      <w:pPr>
        <w:pStyle w:val="988"/>
        <w:numPr>
          <w:ilvl w:val="0"/>
          <w:numId w:val="11"/>
        </w:numPr>
        <w:spacing w:line="360" w:lineRule="auto"/>
        <w:tabs>
          <w:tab w:val="left" w:pos="360" w:leader="none"/>
          <w:tab w:val="left" w:pos="900" w:leader="none"/>
        </w:tabs>
        <w:rPr>
          <w:sz w:val="24"/>
        </w:rPr>
        <w:outlineLvl w:val="1"/>
      </w:pPr>
      <w:r>
        <w:rPr>
          <w:sz w:val="24"/>
        </w:rPr>
        <w:t xml:space="preserve">磋商、响应文件有关事项的澄清、说明或者更正和</w:t>
      </w:r>
      <w:r>
        <w:rPr>
          <w:sz w:val="24"/>
        </w:rPr>
        <w:t xml:space="preserve">最终报价</w:t>
      </w:r>
      <w:r>
        <w:rPr>
          <w:sz w:val="24"/>
        </w:rPr>
      </w:r>
      <w:r/>
    </w:p>
    <w:p>
      <w:pPr>
        <w:pStyle w:val="988"/>
        <w:numPr>
          <w:ilvl w:val="1"/>
          <w:numId w:val="11"/>
        </w:numPr>
        <w:ind w:left="1077" w:hanging="720"/>
        <w:spacing w:line="360" w:lineRule="auto"/>
        <w:tabs>
          <w:tab w:val="left" w:pos="1080" w:leader="none"/>
          <w:tab w:val="left" w:pos="1589" w:leader="none"/>
        </w:tabs>
        <w:rPr>
          <w:sz w:val="24"/>
        </w:rPr>
      </w:pPr>
      <w:r>
        <w:rPr>
          <w:sz w:val="24"/>
        </w:rPr>
        <w:t xml:space="preserve">磋商小组所有成员应当集中与单一供应商分别进行磋商，并给予所有参加磋商的供应商平等的磋商机会。</w:t>
      </w:r>
      <w:r/>
    </w:p>
    <w:p>
      <w:pPr>
        <w:pStyle w:val="98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在磋商过程中，磋商小组可以</w:t>
      </w:r>
      <w:r>
        <w:rPr>
          <w:sz w:val="24"/>
        </w:rPr>
        <w:t xml:space="preserve">根据磋商文件和磋商情况实质性变动采购需求中的技术、服务要求以及合同草案条款，但不得变动磋商文件中的其他内容。实质性变动的内容，须经采购人代表确认。</w:t>
      </w:r>
      <w:r>
        <w:rPr>
          <w:sz w:val="24"/>
        </w:rPr>
      </w:r>
      <w:r/>
    </w:p>
    <w:p>
      <w:pPr>
        <w:pStyle w:val="98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对磋商文件作出的实质性变动是磋商文件的有效组成部分，磋商小组应当及时</w:t>
      </w:r>
      <w:r>
        <w:rPr>
          <w:rFonts w:hint="eastAsia" w:ascii="宋体" w:hAnsi="宋体" w:cs="宋体"/>
          <w:sz w:val="24"/>
        </w:rPr>
        <w:t xml:space="preserve">通过“苏采云”政府采购一体化平台</w:t>
      </w:r>
      <w:r>
        <w:rPr>
          <w:sz w:val="24"/>
        </w:rPr>
        <w:t xml:space="preserve">以书面形式同时通知所有参加磋商的供应商。</w:t>
      </w:r>
      <w:r/>
    </w:p>
    <w:p>
      <w:pPr>
        <w:pStyle w:val="98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供应商应当按照磋商文件的变动情况和磋商小组的要求</w:t>
      </w:r>
      <w:r>
        <w:rPr>
          <w:rFonts w:hint="eastAsia"/>
          <w:sz w:val="24"/>
        </w:rPr>
        <w:t xml:space="preserve">统一填写</w:t>
      </w:r>
      <w:r>
        <w:rPr>
          <w:rFonts w:hint="eastAsia"/>
          <w:sz w:val="24"/>
        </w:rPr>
        <w:t xml:space="preserve">情况</w:t>
      </w:r>
      <w:r>
        <w:rPr>
          <w:rFonts w:hint="eastAsia"/>
          <w:sz w:val="24"/>
        </w:rPr>
        <w:t xml:space="preserve">说明</w:t>
      </w:r>
      <w:r>
        <w:rPr>
          <w:sz w:val="24"/>
        </w:rPr>
        <w:t xml:space="preserve">，并由其法定代表人或授权代表签字或者加盖公章。</w:t>
      </w:r>
      <w:r>
        <w:rPr>
          <w:rFonts w:hint="eastAsia" w:ascii="宋体" w:hAnsi="宋体" w:cs="宋体"/>
          <w:sz w:val="24"/>
        </w:rPr>
        <w:t xml:space="preserve">由授权代表签字的，应当附授权委托书。供应商为自然人的，应当由本人签字并附身份证明。</w:t>
      </w:r>
      <w:r>
        <w:rPr>
          <w:sz w:val="24"/>
        </w:rPr>
      </w:r>
      <w:r/>
    </w:p>
    <w:p>
      <w:pPr>
        <w:pStyle w:val="98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响应文件的澄清、说明或者更正</w:t>
      </w:r>
      <w:r>
        <w:rPr>
          <w:rFonts w:hint="eastAsia"/>
          <w:sz w:val="24"/>
        </w:rPr>
        <w:t xml:space="preserve">：</w:t>
      </w:r>
      <w:r>
        <w:rPr>
          <w:sz w:val="24"/>
        </w:rPr>
      </w:r>
      <w:r/>
    </w:p>
    <w:p>
      <w:pPr>
        <w:pStyle w:val="988"/>
        <w:ind w:left="10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w:t>
      </w:r>
      <w:r>
        <w:rPr>
          <w:rFonts w:hint="eastAsia"/>
          <w:sz w:val="24"/>
        </w:rPr>
        <w:t xml:space="preserve">小组</w:t>
      </w:r>
      <w:r>
        <w:rPr>
          <w:sz w:val="24"/>
        </w:rPr>
        <w:t xml:space="preserve">会将</w:t>
      </w:r>
      <w:r>
        <w:rPr>
          <w:rFonts w:hint="eastAsia" w:ascii="宋体" w:hAnsi="宋体" w:cs="宋体"/>
          <w:sz w:val="24"/>
        </w:rPr>
        <w:t xml:space="preserve">通过“苏采云”政府采购一体化平台</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ascii="宋体" w:hAnsi="宋体" w:cs="宋体"/>
          <w:sz w:val="24"/>
        </w:rPr>
        <w:t xml:space="preserve">供应商的澄清、说明或者补正应当采用书面形式，并加盖电子公章。供应商的澄清、说明或者补正不得超出响应文件的范围或者改变响应文件的实质性内容。澄清文件将作为响应文件内容的一部分。</w:t>
      </w:r>
      <w:r>
        <w:rPr>
          <w:sz w:val="24"/>
        </w:rPr>
      </w:r>
      <w:r/>
    </w:p>
    <w:p>
      <w:pPr>
        <w:pStyle w:val="988"/>
        <w:numPr>
          <w:ilvl w:val="1"/>
          <w:numId w:val="11"/>
        </w:numPr>
        <w:ind w:left="1077" w:hanging="720"/>
        <w:spacing w:line="360" w:lineRule="auto"/>
        <w:tabs>
          <w:tab w:val="left" w:pos="1080" w:leader="none"/>
          <w:tab w:val="left" w:pos="1589" w:leader="none"/>
          <w:tab w:val="left" w:pos="1872" w:leader="none"/>
        </w:tabs>
        <w:rPr>
          <w:sz w:val="24"/>
        </w:rPr>
      </w:pPr>
      <w:r>
        <w:rPr>
          <w:rFonts w:hint="eastAsia"/>
          <w:sz w:val="24"/>
        </w:rPr>
        <w:t xml:space="preserve">评审过程中出现下列情形之一的，</w:t>
      </w:r>
      <w:r>
        <w:rPr>
          <w:sz w:val="24"/>
        </w:rPr>
        <w:t xml:space="preserve">磋商小组</w:t>
      </w:r>
      <w:r>
        <w:rPr>
          <w:rFonts w:hint="eastAsia"/>
          <w:sz w:val="24"/>
        </w:rPr>
        <w:t xml:space="preserve">应当启动异常低价响应审查程序：</w:t>
      </w:r>
      <w:r>
        <w:rPr>
          <w:sz w:val="24"/>
        </w:rPr>
      </w:r>
      <w:r/>
    </w:p>
    <w:p>
      <w:pPr>
        <w:pStyle w:val="988"/>
        <w:ind w:left="1077"/>
        <w:spacing w:line="360" w:lineRule="auto"/>
        <w:tabs>
          <w:tab w:val="left" w:pos="1080" w:leader="none"/>
          <w:tab w:val="left" w:pos="1589" w:leader="none"/>
          <w:tab w:val="left" w:pos="1872" w:leader="none"/>
        </w:tabs>
        <w:rPr>
          <w:sz w:val="24"/>
        </w:rPr>
      </w:pPr>
      <w:r>
        <w:rPr>
          <w:rFonts w:hint="eastAsia"/>
          <w:sz w:val="24"/>
        </w:rPr>
        <w:t xml:space="preserve">2.6.1</w:t>
      </w:r>
      <w:r>
        <w:rPr>
          <w:rFonts w:hint="eastAsia"/>
          <w:sz w:val="24"/>
        </w:rPr>
        <w:t xml:space="preserve">响应报价低于采购项目预算50%的，即响应报价&lt;采购项目预算</w:t>
      </w:r>
      <w:bookmarkStart w:id="647" w:name="OLE_LINK44"/>
      <w:r/>
      <w:bookmarkStart w:id="648" w:name="OLE_LINK45"/>
      <w:r>
        <w:rPr>
          <w:rFonts w:hint="eastAsia"/>
          <w:sz w:val="24"/>
        </w:rPr>
        <w:t xml:space="preserve">×</w:t>
      </w:r>
      <w:bookmarkEnd w:id="647"/>
      <w:r/>
      <w:bookmarkEnd w:id="648"/>
      <w:r>
        <w:rPr>
          <w:rFonts w:hint="eastAsia"/>
          <w:sz w:val="24"/>
        </w:rPr>
        <w:t xml:space="preserve">50%；</w:t>
      </w:r>
      <w:r>
        <w:rPr>
          <w:sz w:val="24"/>
        </w:rPr>
      </w:r>
      <w:r/>
    </w:p>
    <w:p>
      <w:pPr>
        <w:pStyle w:val="988"/>
        <w:ind w:left="1077"/>
        <w:spacing w:line="360" w:lineRule="auto"/>
        <w:tabs>
          <w:tab w:val="left" w:pos="1080" w:leader="none"/>
          <w:tab w:val="left" w:pos="1589" w:leader="none"/>
          <w:tab w:val="left" w:pos="1872" w:leader="none"/>
        </w:tabs>
        <w:rPr>
          <w:sz w:val="24"/>
        </w:rPr>
      </w:pPr>
      <w:r>
        <w:rPr>
          <w:rFonts w:hint="eastAsia"/>
          <w:sz w:val="24"/>
        </w:rPr>
        <w:t xml:space="preserve">2.6.2</w:t>
      </w:r>
      <w:r>
        <w:rPr>
          <w:rFonts w:hint="eastAsia"/>
          <w:sz w:val="24"/>
        </w:rPr>
        <w:t xml:space="preserve">响应报价低于采购项目最高限价45%的，即响应报价&lt;采购项目最高限价×45%；</w:t>
      </w:r>
      <w:r>
        <w:rPr>
          <w:sz w:val="24"/>
        </w:rPr>
      </w:r>
      <w:r/>
    </w:p>
    <w:p>
      <w:pPr>
        <w:pStyle w:val="988"/>
        <w:ind w:left="1077"/>
        <w:spacing w:line="360" w:lineRule="auto"/>
        <w:tabs>
          <w:tab w:val="left" w:pos="1080" w:leader="none"/>
          <w:tab w:val="left" w:pos="1589" w:leader="none"/>
          <w:tab w:val="left" w:pos="1872" w:leader="none"/>
        </w:tabs>
        <w:rPr>
          <w:sz w:val="24"/>
        </w:rPr>
      </w:pPr>
      <w:r>
        <w:rPr>
          <w:rFonts w:hint="eastAsia"/>
          <w:sz w:val="24"/>
        </w:rPr>
        <w:t xml:space="preserve">2.6.3</w:t>
      </w:r>
      <w:r>
        <w:rPr>
          <w:rFonts w:hint="eastAsia"/>
          <w:sz w:val="24"/>
        </w:rPr>
        <w:t xml:space="preserve">磋商小组认定的供应商报价过低、有可能影响产品质量或者不能诚信履约的其他情形。</w:t>
      </w:r>
      <w:r>
        <w:rPr>
          <w:sz w:val="24"/>
        </w:rPr>
      </w:r>
      <w:r/>
    </w:p>
    <w:p>
      <w:pPr>
        <w:pStyle w:val="988"/>
        <w:numPr>
          <w:ilvl w:val="1"/>
          <w:numId w:val="11"/>
        </w:numPr>
        <w:ind w:left="1077" w:hanging="720"/>
        <w:spacing w:line="360" w:lineRule="auto"/>
        <w:tabs>
          <w:tab w:val="left" w:pos="1080" w:leader="none"/>
          <w:tab w:val="left" w:pos="1589" w:leader="none"/>
          <w:tab w:val="left" w:pos="1872" w:leader="none"/>
        </w:tabs>
        <w:rPr>
          <w:sz w:val="24"/>
        </w:rPr>
      </w:pPr>
      <w:r>
        <w:rPr>
          <w:rFonts w:hint="eastAsia"/>
          <w:sz w:val="24"/>
        </w:rPr>
        <w:t xml:space="preserve">启动异常低价响应审查后，磋商小组会应当要求相关供应商在评审现场（即“苏采云”系统内）合理的时间内，提供项目具体成本测算等与报价合理性相关的书面说明及相关证明材料，对响应价格作出解释，由磋商小组结合同类产品在主要电商平</w:t>
      </w:r>
      <w:r>
        <w:rPr>
          <w:rFonts w:hint="eastAsia"/>
          <w:sz w:val="24"/>
        </w:rPr>
        <w:t xml:space="preserve">台的价格、该行业当地薪资水平等情况，依据专业经验对供应商报价合理性进行判断。</w:t>
      </w:r>
      <w:r>
        <w:rPr>
          <w:sz w:val="24"/>
        </w:rPr>
        <w:t xml:space="preserve">若</w:t>
      </w:r>
      <w:r>
        <w:rPr>
          <w:rFonts w:hint="eastAsia"/>
          <w:sz w:val="24"/>
        </w:rPr>
        <w:t xml:space="preserve">供应商不提供书面说明、证明材料，或者提供的书面说明、证明材料不能证明其报价合理性的磋商小组应当将其作为</w:t>
      </w:r>
      <w:r>
        <w:rPr>
          <w:sz w:val="24"/>
        </w:rPr>
        <w:t xml:space="preserve">无效投标处理</w:t>
      </w:r>
      <w:r>
        <w:rPr>
          <w:rFonts w:hint="eastAsia"/>
          <w:sz w:val="24"/>
        </w:rPr>
        <w:t xml:space="preserve">。审查相关情况应当在评标报告中进行记录。</w:t>
      </w:r>
      <w:r>
        <w:rPr>
          <w:sz w:val="24"/>
        </w:rPr>
      </w:r>
      <w:r/>
    </w:p>
    <w:p>
      <w:pPr>
        <w:pStyle w:val="988"/>
        <w:numPr>
          <w:ilvl w:val="1"/>
          <w:numId w:val="11"/>
        </w:numPr>
        <w:ind w:left="1077" w:hanging="720"/>
        <w:spacing w:line="360" w:lineRule="auto"/>
        <w:tabs>
          <w:tab w:val="left" w:pos="1080" w:leader="none"/>
          <w:tab w:val="left" w:pos="1589" w:leader="none"/>
          <w:tab w:val="left" w:pos="1872" w:leader="none"/>
        </w:tabs>
        <w:rPr>
          <w:rFonts w:hint="eastAsia"/>
          <w:b/>
          <w:sz w:val="24"/>
        </w:rPr>
      </w:pPr>
      <w:r>
        <w:rPr>
          <w:b/>
          <w:sz w:val="24"/>
        </w:rPr>
        <w:t xml:space="preserve">磋商结束后，磋商小组将要求所有实质性响应的供应商在规定时间内</w:t>
      </w:r>
      <w:r>
        <w:rPr>
          <w:rFonts w:hint="eastAsia"/>
          <w:b/>
          <w:sz w:val="24"/>
        </w:rPr>
        <w:t xml:space="preserve">在</w:t>
      </w:r>
      <w:r>
        <w:rPr>
          <w:rFonts w:hint="eastAsia" w:ascii="宋体" w:hAnsi="宋体" w:cs="宋体"/>
          <w:b/>
          <w:sz w:val="24"/>
        </w:rPr>
        <w:t xml:space="preserve">“苏采云”政府采购一体化平台系统</w:t>
      </w:r>
      <w:r>
        <w:rPr>
          <w:rFonts w:hint="eastAsia"/>
          <w:b/>
          <w:sz w:val="24"/>
        </w:rPr>
        <w:t xml:space="preserve">填写并</w:t>
      </w:r>
      <w:r>
        <w:rPr>
          <w:b/>
          <w:sz w:val="24"/>
        </w:rPr>
        <w:t xml:space="preserve">提交最</w:t>
      </w:r>
      <w:r>
        <w:rPr>
          <w:rFonts w:hint="eastAsia"/>
          <w:b/>
          <w:sz w:val="24"/>
        </w:rPr>
        <w:t xml:space="preserve">终</w:t>
      </w:r>
      <w:r>
        <w:rPr>
          <w:b/>
          <w:sz w:val="24"/>
        </w:rPr>
        <w:t xml:space="preserve">报价</w:t>
      </w:r>
      <w:r>
        <w:rPr>
          <w:rFonts w:hint="eastAsia"/>
          <w:b/>
          <w:sz w:val="24"/>
        </w:rPr>
        <w:t xml:space="preserve">。</w:t>
      </w:r>
      <w:r>
        <w:rPr>
          <w:rFonts w:hint="eastAsia"/>
          <w:b/>
          <w:sz w:val="24"/>
        </w:rPr>
      </w:r>
      <w:r/>
    </w:p>
    <w:p>
      <w:pPr>
        <w:pStyle w:val="98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磋商文件能够详细列明采购标的的技术、服务要求的，磋商结束后，磋商小组应当要求所有实质性响应的供应商在规定时间</w:t>
      </w:r>
      <w:r>
        <w:rPr>
          <w:sz w:val="24"/>
        </w:rPr>
        <w:t xml:space="preserve">内提交</w:t>
      </w:r>
      <w:r>
        <w:rPr>
          <w:sz w:val="24"/>
        </w:rPr>
        <w:t xml:space="preserve">最终报价</w:t>
      </w:r>
      <w:r>
        <w:rPr>
          <w:sz w:val="24"/>
        </w:rPr>
        <w:t xml:space="preserve">，提交</w:t>
      </w:r>
      <w:r>
        <w:rPr>
          <w:sz w:val="24"/>
        </w:rPr>
        <w:t xml:space="preserve">最终报价</w:t>
      </w:r>
      <w:r>
        <w:rPr>
          <w:sz w:val="24"/>
        </w:rPr>
        <w:t xml:space="preserve">的供应商不得少于3家。磋商文件不能详细列明采购标的的技术、服务要求，需经磋商由供应商提供最终设计方案或解决方案的，磋商结束后，磋商小组应当按照少数</w:t>
      </w:r>
      <w:r>
        <w:rPr>
          <w:sz w:val="24"/>
        </w:rPr>
        <w:t xml:space="preserve">服从多数的原则投票推荐3家以上供应商的设计方案或者解决方案，并要求其在规定时间内提交</w:t>
      </w:r>
      <w:r>
        <w:rPr>
          <w:sz w:val="24"/>
        </w:rPr>
        <w:t xml:space="preserve">最终报价</w:t>
      </w:r>
      <w:r>
        <w:rPr>
          <w:sz w:val="24"/>
        </w:rPr>
        <w:t xml:space="preserve">。</w:t>
      </w:r>
      <w:r>
        <w:rPr>
          <w:sz w:val="24"/>
        </w:rPr>
        <w:t xml:space="preserve">市场竞争不充分的科研项目，以及需要扶持的科技成果转化项目，提交</w:t>
      </w:r>
      <w:r>
        <w:rPr>
          <w:sz w:val="24"/>
        </w:rPr>
        <w:t xml:space="preserve">最终报价</w:t>
      </w:r>
      <w:r>
        <w:rPr>
          <w:sz w:val="24"/>
        </w:rPr>
        <w:t xml:space="preserve">的供应商可以为2家；政府购买服务项目（含政府和社会资本合作项目），在采购过程中符合要求的供应商（社会资本）只有2家的，竞争性磋商采购活动可以继续进行。</w:t>
      </w:r>
      <w:r/>
    </w:p>
    <w:p>
      <w:pPr>
        <w:pStyle w:val="98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最终报价</w:t>
      </w:r>
      <w:r>
        <w:rPr>
          <w:sz w:val="24"/>
        </w:rPr>
        <w:t xml:space="preserve">是供应商响应文件的有效组成部分。</w:t>
      </w:r>
      <w:r/>
    </w:p>
    <w:p>
      <w:pPr>
        <w:pStyle w:val="98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已提交响应文件的供应商，在提交</w:t>
      </w:r>
      <w:r>
        <w:rPr>
          <w:sz w:val="24"/>
        </w:rPr>
        <w:t xml:space="preserve">最终报价</w:t>
      </w:r>
      <w:r>
        <w:rPr>
          <w:sz w:val="24"/>
        </w:rPr>
        <w:t xml:space="preserve">之前，可以根据磋商情况退出磋商。</w:t>
      </w:r>
      <w:r/>
    </w:p>
    <w:p>
      <w:pPr>
        <w:pStyle w:val="988"/>
        <w:numPr>
          <w:ilvl w:val="0"/>
          <w:numId w:val="11"/>
        </w:numPr>
        <w:spacing w:line="360" w:lineRule="auto"/>
        <w:tabs>
          <w:tab w:val="left" w:pos="360" w:leader="none"/>
          <w:tab w:val="left" w:pos="900" w:leader="none"/>
        </w:tabs>
        <w:rPr>
          <w:sz w:val="24"/>
        </w:rPr>
        <w:outlineLvl w:val="1"/>
      </w:pPr>
      <w:r>
        <w:rPr>
          <w:sz w:val="24"/>
        </w:rPr>
        <w:t xml:space="preserve">最终报价</w:t>
      </w:r>
      <w:r>
        <w:rPr>
          <w:sz w:val="24"/>
        </w:rPr>
        <w:t xml:space="preserve">的算术修正及政策调整</w:t>
      </w:r>
      <w:r/>
    </w:p>
    <w:p>
      <w:pPr>
        <w:pStyle w:val="988"/>
        <w:numPr>
          <w:ilvl w:val="1"/>
          <w:numId w:val="11"/>
        </w:numPr>
        <w:ind w:left="1077" w:hanging="720"/>
        <w:spacing w:line="360" w:lineRule="auto"/>
        <w:tabs>
          <w:tab w:val="left" w:pos="1080" w:leader="none"/>
          <w:tab w:val="left" w:pos="1589" w:leader="none"/>
        </w:tabs>
        <w:rPr>
          <w:sz w:val="24"/>
        </w:rPr>
      </w:pPr>
      <w:r>
        <w:rPr>
          <w:sz w:val="24"/>
        </w:rPr>
        <w:t xml:space="preserve">最终报价</w:t>
      </w:r>
      <w:r>
        <w:rPr>
          <w:sz w:val="24"/>
        </w:rPr>
        <w:t xml:space="preserve">须包含竞争性磋商文件全部内容，如</w:t>
      </w:r>
      <w:r>
        <w:rPr>
          <w:rFonts w:hint="eastAsia"/>
          <w:sz w:val="24"/>
        </w:rPr>
        <w:t xml:space="preserve">最后</w:t>
      </w:r>
      <w:r>
        <w:rPr>
          <w:sz w:val="24"/>
        </w:rPr>
        <w:t xml:space="preserve">分项报价表有缺漏视为已含在其他各项报价中，将不对</w:t>
      </w:r>
      <w:r>
        <w:rPr>
          <w:sz w:val="24"/>
        </w:rPr>
        <w:t xml:space="preserve">最终报价</w:t>
      </w:r>
      <w:r>
        <w:rPr>
          <w:sz w:val="24"/>
        </w:rPr>
        <w:t xml:space="preserve">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p>
    <w:p>
      <w:pPr>
        <w:pStyle w:val="98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最终报价</w:t>
      </w:r>
      <w:r>
        <w:rPr>
          <w:sz w:val="24"/>
        </w:rPr>
        <w:t xml:space="preserve">出现前后不一致的，按照下列规定修正：</w:t>
      </w:r>
      <w:r/>
    </w:p>
    <w:p>
      <w:pPr>
        <w:pStyle w:val="988"/>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竞争性磋商文件对于报价修正是否另有规定：</w:t>
      </w:r>
      <w:r/>
    </w:p>
    <w:p>
      <w:pPr>
        <w:pStyle w:val="988"/>
        <w:ind w:left="2035"/>
        <w:spacing w:line="360" w:lineRule="auto"/>
        <w:tabs>
          <w:tab w:val="left" w:pos="1080" w:leader="none"/>
          <w:tab w:val="left" w:pos="1589" w:leader="none"/>
          <w:tab w:val="left" w:pos="2035" w:leader="none"/>
          <w:tab w:val="left" w:pos="2114" w:leader="none"/>
        </w:tabs>
        <w:rPr>
          <w:sz w:val="24"/>
          <w:u w:val="single"/>
        </w:rPr>
      </w:pPr>
      <w:r>
        <w:rPr>
          <w:rFonts w:hint="eastAsia" w:ascii="宋体" w:hAnsi="宋体"/>
        </w:rPr>
        <w:t xml:space="preserve">□</w:t>
      </w:r>
      <w:r>
        <w:rPr>
          <w:sz w:val="24"/>
        </w:rPr>
        <w:t xml:space="preserve">有，具体规定</w:t>
      </w:r>
      <w:r>
        <w:rPr>
          <w:sz w:val="24"/>
        </w:rPr>
        <w:t xml:space="preserve">为：</w:t>
      </w:r>
      <w:r>
        <w:rPr>
          <w:sz w:val="24"/>
          <w:u w:val="single"/>
        </w:rPr>
        <w:t xml:space="preserve"> / </w:t>
      </w:r>
      <w:r>
        <w:rPr>
          <w:rFonts w:hint="eastAsia"/>
          <w:sz w:val="24"/>
        </w:rPr>
        <w:t xml:space="preserve">。</w:t>
      </w:r>
      <w:r>
        <w:rPr>
          <w:sz w:val="24"/>
          <w:u w:val="single"/>
        </w:rPr>
      </w:r>
      <w:r/>
    </w:p>
    <w:p>
      <w:pPr>
        <w:pStyle w:val="988"/>
        <w:ind w:left="2035"/>
        <w:spacing w:line="360" w:lineRule="auto"/>
        <w:tabs>
          <w:tab w:val="left" w:pos="1080" w:leader="none"/>
          <w:tab w:val="left" w:pos="1589" w:leader="none"/>
          <w:tab w:val="left" w:pos="2035" w:leader="none"/>
          <w:tab w:val="left" w:pos="2114" w:leader="none"/>
        </w:tabs>
        <w:rPr>
          <w:sz w:val="24"/>
        </w:rPr>
      </w:pPr>
      <w:r>
        <w:rPr>
          <w:rFonts w:hint="eastAsia" w:ascii="宋体" w:hAnsi="宋体"/>
        </w:rPr>
        <w:t xml:space="preserve">■</w:t>
      </w:r>
      <w:r>
        <w:rPr>
          <w:sz w:val="24"/>
        </w:rPr>
        <w:t xml:space="preserve">无，按下述3.2.2-3.2.5项规定修正。</w:t>
      </w:r>
      <w:r/>
    </w:p>
    <w:p>
      <w:pPr>
        <w:pStyle w:val="988"/>
        <w:numPr>
          <w:ilvl w:val="2"/>
          <w:numId w:val="11"/>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p>
    <w:p>
      <w:pPr>
        <w:pStyle w:val="988"/>
        <w:numPr>
          <w:ilvl w:val="2"/>
          <w:numId w:val="11"/>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w:t>
      </w:r>
      <w:r>
        <w:rPr>
          <w:sz w:val="24"/>
        </w:rPr>
        <w:t xml:space="preserve">最终报价</w:t>
      </w:r>
      <w:r>
        <w:rPr>
          <w:sz w:val="24"/>
        </w:rPr>
        <w:t xml:space="preserve">一览表的总价为准，并修改单价；</w:t>
      </w:r>
      <w:r/>
    </w:p>
    <w:p>
      <w:pPr>
        <w:pStyle w:val="988"/>
        <w:numPr>
          <w:ilvl w:val="2"/>
          <w:numId w:val="11"/>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w:t>
      </w:r>
      <w:r>
        <w:rPr>
          <w:sz w:val="24"/>
        </w:rPr>
        <w:t xml:space="preserve">以单价金额计算结果为准。</w:t>
      </w:r>
      <w:r/>
    </w:p>
    <w:p>
      <w:pPr>
        <w:pStyle w:val="988"/>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p>
    <w:p>
      <w:pPr>
        <w:pStyle w:val="98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落实政府采购政策的价格调整：只有符合第二章《供应商须知》4.2条规定情形的，可以享受中小企业扶持政策，用扣除后的价格参加评审；否则，评审时价格不予扣除。</w:t>
      </w:r>
      <w:r/>
    </w:p>
    <w:p>
      <w:pPr>
        <w:pStyle w:val="988"/>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2</w:t>
      </w:r>
      <w:r>
        <w:rPr>
          <w:sz w:val="24"/>
        </w:rPr>
        <w:t xml:space="preserve">0</w:t>
      </w:r>
      <w:r>
        <w:rPr>
          <w:sz w:val="24"/>
        </w:rPr>
        <w:t xml:space="preserve">%的扣除，用扣除后的价格参加评审。</w:t>
      </w:r>
      <w:r/>
    </w:p>
    <w:p>
      <w:pPr>
        <w:pStyle w:val="988"/>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sz w:val="24"/>
        </w:rPr>
        <w:t xml:space="preserve">3</w:t>
      </w:r>
      <w:r>
        <w:rPr>
          <w:sz w:val="24"/>
        </w:rPr>
        <w:t xml:space="preserve">%的扣除，用扣除后的价格参加评审。</w:t>
      </w:r>
      <w:r/>
    </w:p>
    <w:p>
      <w:pPr>
        <w:pStyle w:val="988"/>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w:t>
      </w:r>
      <w:r>
        <w:rPr>
          <w:sz w:val="24"/>
        </w:rPr>
        <w:t xml:space="preserve">之间存在直接控股、管理关系的，不享受价格扣除优惠政策。</w:t>
      </w:r>
      <w:r/>
    </w:p>
    <w:p>
      <w:pPr>
        <w:pStyle w:val="988"/>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p>
    <w:p>
      <w:pPr>
        <w:pStyle w:val="988"/>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中小企业参加政府采购活动，应当按照竞争性磋商文件给定的格式出具《中小企业声明函》，否则不</w:t>
      </w:r>
      <w:r>
        <w:rPr>
          <w:sz w:val="24"/>
        </w:rPr>
        <w:t xml:space="preserve">得享受相关中小企业扶持政策。</w:t>
      </w:r>
      <w:r/>
    </w:p>
    <w:p>
      <w:pPr>
        <w:pStyle w:val="988"/>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w:t>
      </w:r>
      <w:r>
        <w:rPr>
          <w:sz w:val="24"/>
        </w:rPr>
        <w:t xml:space="preserve">常州市</w:t>
      </w:r>
      <w:r>
        <w:rPr>
          <w:sz w:val="24"/>
        </w:rPr>
        <w:t xml:space="preserve">含教育矫治局）、戒毒管理局（含新疆生产建设兵团）出具的属于监狱企业的证明文件的，视同小微企业。</w:t>
      </w:r>
      <w:r/>
    </w:p>
    <w:p>
      <w:pPr>
        <w:pStyle w:val="988"/>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残疾人福利性单位按竞争性磋商文件要求提供了《残疾人福利性单位声明函》（见附件）的，视同小微企业。</w:t>
      </w:r>
      <w:r/>
    </w:p>
    <w:p>
      <w:pPr>
        <w:pStyle w:val="988"/>
        <w:numPr>
          <w:ilvl w:val="2"/>
          <w:numId w:val="11"/>
        </w:numPr>
        <w:ind w:left="2035"/>
        <w:spacing w:line="360" w:lineRule="auto"/>
        <w:tabs>
          <w:tab w:val="left" w:pos="1080" w:leader="none"/>
          <w:tab w:val="left" w:pos="1589" w:leader="none"/>
          <w:tab w:val="left" w:pos="1980" w:leader="none"/>
          <w:tab w:val="left" w:pos="2014" w:leader="none"/>
        </w:tabs>
        <w:rPr>
          <w:sz w:val="24"/>
        </w:rPr>
      </w:pPr>
      <w:r>
        <w:rPr>
          <w:sz w:val="24"/>
        </w:rPr>
        <w:t xml:space="preserve">若供应商同时属于小型或微型企业、监狱</w:t>
      </w:r>
      <w:r>
        <w:rPr>
          <w:sz w:val="24"/>
        </w:rPr>
        <w:t xml:space="preserve">企业、残疾人福利性单位中的两种及以上，将不重复享受小微企业价格扣减的优惠政策。</w:t>
      </w:r>
      <w:r/>
    </w:p>
    <w:p>
      <w:pPr>
        <w:pStyle w:val="988"/>
        <w:numPr>
          <w:ilvl w:val="2"/>
          <w:numId w:val="11"/>
        </w:numPr>
        <w:ind w:left="2035"/>
        <w:spacing w:line="360" w:lineRule="auto"/>
        <w:tabs>
          <w:tab w:val="left" w:pos="1080" w:leader="none"/>
          <w:tab w:val="left" w:pos="1589" w:leader="none"/>
          <w:tab w:val="left" w:pos="1980" w:leader="none"/>
          <w:tab w:val="left" w:pos="2014" w:leader="none"/>
        </w:tabs>
        <w:rPr>
          <w:sz w:val="24"/>
        </w:rPr>
      </w:pPr>
      <w:r>
        <w:rPr>
          <w:sz w:val="24"/>
        </w:rPr>
        <w:t xml:space="preserve">其他为落实政府采购政策实施的优先采购：</w:t>
      </w:r>
      <w:r>
        <w:rPr>
          <w:sz w:val="24"/>
          <w:u w:val="single"/>
        </w:rPr>
        <w:t xml:space="preserve"> / </w:t>
      </w:r>
      <w:r>
        <w:rPr>
          <w:sz w:val="24"/>
        </w:rPr>
        <w:t xml:space="preserve">。</w:t>
      </w:r>
      <w:r/>
    </w:p>
    <w:p>
      <w:pPr>
        <w:pStyle w:val="988"/>
        <w:numPr>
          <w:ilvl w:val="0"/>
          <w:numId w:val="11"/>
        </w:numPr>
        <w:spacing w:line="360" w:lineRule="auto"/>
        <w:tabs>
          <w:tab w:val="left" w:pos="360" w:leader="none"/>
          <w:tab w:val="left" w:pos="900" w:leader="none"/>
        </w:tabs>
        <w:rPr>
          <w:sz w:val="24"/>
        </w:rPr>
        <w:outlineLvl w:val="1"/>
      </w:pPr>
      <w:r>
        <w:rPr>
          <w:sz w:val="24"/>
        </w:rPr>
        <w:t xml:space="preserve">磋商环节及提交</w:t>
      </w:r>
      <w:r>
        <w:rPr>
          <w:sz w:val="24"/>
        </w:rPr>
        <w:t xml:space="preserve">最终报价</w:t>
      </w:r>
      <w:r>
        <w:rPr>
          <w:sz w:val="24"/>
        </w:rPr>
        <w:t xml:space="preserve">后如出现以下情况的，供应商的</w:t>
      </w:r>
      <w:r>
        <w:rPr>
          <w:b/>
          <w:sz w:val="24"/>
        </w:rPr>
        <w:t xml:space="preserve">响应文件无效</w:t>
      </w:r>
      <w:r>
        <w:rPr>
          <w:sz w:val="24"/>
        </w:rPr>
        <w:t xml:space="preserve">：</w:t>
      </w:r>
      <w:r/>
    </w:p>
    <w:p>
      <w:pPr>
        <w:pStyle w:val="988"/>
        <w:numPr>
          <w:ilvl w:val="1"/>
          <w:numId w:val="11"/>
        </w:numPr>
        <w:ind w:left="1077" w:hanging="720"/>
        <w:spacing w:line="360" w:lineRule="auto"/>
        <w:tabs>
          <w:tab w:val="left" w:pos="1080" w:leader="none"/>
          <w:tab w:val="left" w:pos="1589" w:leader="none"/>
        </w:tabs>
        <w:rPr>
          <w:sz w:val="24"/>
        </w:rPr>
      </w:pPr>
      <w:r>
        <w:rPr>
          <w:sz w:val="24"/>
        </w:rPr>
        <w:t xml:space="preserve">供应商对实质性变动不予确认的；</w:t>
      </w:r>
      <w:r/>
    </w:p>
    <w:p>
      <w:pPr>
        <w:pStyle w:val="988"/>
        <w:numPr>
          <w:ilvl w:val="1"/>
          <w:numId w:val="11"/>
        </w:numPr>
        <w:ind w:left="1077" w:hanging="720"/>
        <w:spacing w:line="360" w:lineRule="auto"/>
        <w:tabs>
          <w:tab w:val="left" w:pos="1080" w:leader="none"/>
          <w:tab w:val="left" w:pos="1589" w:leader="none"/>
        </w:tabs>
        <w:rPr>
          <w:sz w:val="24"/>
        </w:rPr>
      </w:pP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p>
    <w:p>
      <w:pPr>
        <w:pStyle w:val="988"/>
        <w:numPr>
          <w:ilvl w:val="1"/>
          <w:numId w:val="11"/>
        </w:numPr>
        <w:ind w:left="1077" w:hanging="720"/>
        <w:spacing w:line="360" w:lineRule="auto"/>
        <w:tabs>
          <w:tab w:val="left" w:pos="1080" w:leader="none"/>
          <w:tab w:val="left" w:pos="1589" w:leader="none"/>
        </w:tabs>
        <w:rPr>
          <w:sz w:val="24"/>
        </w:rPr>
      </w:pPr>
      <w:r>
        <w:rPr>
          <w:sz w:val="24"/>
        </w:rPr>
        <w:t xml:space="preserve">未按照磋商小组规定的时间、逾期提交</w:t>
      </w:r>
      <w:r>
        <w:rPr>
          <w:sz w:val="24"/>
        </w:rPr>
        <w:t xml:space="preserve">最终报价</w:t>
      </w:r>
      <w:r>
        <w:rPr>
          <w:sz w:val="24"/>
        </w:rPr>
        <w:t xml:space="preserve">的；</w:t>
      </w:r>
      <w:r/>
    </w:p>
    <w:p>
      <w:pPr>
        <w:pStyle w:val="988"/>
        <w:numPr>
          <w:ilvl w:val="1"/>
          <w:numId w:val="11"/>
        </w:numPr>
        <w:ind w:left="1077" w:hanging="720"/>
        <w:spacing w:line="360" w:lineRule="auto"/>
        <w:tabs>
          <w:tab w:val="left" w:pos="1080" w:leader="none"/>
          <w:tab w:val="left" w:pos="1589" w:leader="none"/>
        </w:tabs>
        <w:rPr>
          <w:sz w:val="24"/>
        </w:rPr>
      </w:pPr>
      <w:r>
        <w:rPr>
          <w:sz w:val="24"/>
        </w:rPr>
        <w:t xml:space="preserve">如供应商的</w:t>
      </w:r>
      <w:r>
        <w:rPr>
          <w:sz w:val="24"/>
        </w:rPr>
        <w:t xml:space="preserve">最终报价</w:t>
      </w:r>
      <w:r>
        <w:rPr>
          <w:sz w:val="24"/>
        </w:rPr>
        <w:t xml:space="preserve">超过竞争性磋商文件中规定的项目/采购包预算金额或者项目/采购包最高限价的；</w:t>
      </w:r>
      <w:r/>
    </w:p>
    <w:p>
      <w:pPr>
        <w:pStyle w:val="988"/>
        <w:numPr>
          <w:ilvl w:val="1"/>
          <w:numId w:val="11"/>
        </w:numPr>
        <w:ind w:left="1077" w:hanging="720"/>
        <w:spacing w:line="360" w:lineRule="auto"/>
        <w:tabs>
          <w:tab w:val="left" w:pos="1080" w:leader="none"/>
          <w:tab w:val="left" w:pos="1589" w:leader="none"/>
        </w:tabs>
        <w:rPr>
          <w:sz w:val="24"/>
        </w:rPr>
      </w:pPr>
      <w:r>
        <w:rPr>
          <w:sz w:val="24"/>
        </w:rPr>
        <w:t xml:space="preserve">响应文件中出现可选择性或可调整的</w:t>
      </w:r>
      <w:r>
        <w:rPr>
          <w:sz w:val="24"/>
        </w:rPr>
        <w:t xml:space="preserve">报价的（竞争性磋商文件另有规定的除外）；</w:t>
      </w:r>
      <w:r/>
    </w:p>
    <w:p>
      <w:pPr>
        <w:pStyle w:val="988"/>
        <w:numPr>
          <w:ilvl w:val="1"/>
          <w:numId w:val="11"/>
        </w:numPr>
        <w:ind w:left="1077" w:hanging="720"/>
        <w:spacing w:line="360" w:lineRule="auto"/>
        <w:tabs>
          <w:tab w:val="left" w:pos="1080" w:leader="none"/>
          <w:tab w:val="left" w:pos="1589" w:leader="none"/>
        </w:tabs>
        <w:rPr>
          <w:sz w:val="24"/>
        </w:rPr>
      </w:pPr>
      <w:r>
        <w:rPr>
          <w:sz w:val="24"/>
        </w:rPr>
        <w:t xml:space="preserve">最终报价</w:t>
      </w:r>
      <w:r>
        <w:rPr>
          <w:sz w:val="24"/>
        </w:rPr>
        <w:t xml:space="preserve">出现前后不一致，供应商对修正后的报价不予确认的；</w:t>
      </w:r>
      <w:r/>
    </w:p>
    <w:p>
      <w:pPr>
        <w:pStyle w:val="988"/>
        <w:numPr>
          <w:ilvl w:val="1"/>
          <w:numId w:val="11"/>
        </w:numPr>
        <w:ind w:left="1077" w:hanging="720"/>
        <w:spacing w:line="360" w:lineRule="auto"/>
        <w:tabs>
          <w:tab w:val="left" w:pos="1080" w:leader="none"/>
          <w:tab w:val="left" w:pos="1589" w:leader="none"/>
        </w:tabs>
        <w:rPr>
          <w:sz w:val="24"/>
        </w:rPr>
      </w:pPr>
      <w:r>
        <w:rPr>
          <w:sz w:val="24"/>
        </w:rPr>
        <w:t xml:space="preserve">其他：</w:t>
      </w:r>
      <w:r>
        <w:rPr>
          <w:sz w:val="24"/>
          <w:u w:val="single"/>
        </w:rPr>
        <w:t xml:space="preserve"> / </w:t>
      </w:r>
      <w:r>
        <w:rPr>
          <w:sz w:val="24"/>
        </w:rPr>
        <w:t xml:space="preserve">。</w:t>
      </w:r>
      <w:r/>
    </w:p>
    <w:p>
      <w:pPr>
        <w:pStyle w:val="988"/>
        <w:numPr>
          <w:ilvl w:val="0"/>
          <w:numId w:val="11"/>
        </w:numPr>
        <w:spacing w:line="360" w:lineRule="auto"/>
        <w:tabs>
          <w:tab w:val="left" w:pos="360" w:leader="none"/>
          <w:tab w:val="left" w:pos="900" w:leader="none"/>
        </w:tabs>
        <w:rPr>
          <w:sz w:val="24"/>
        </w:rPr>
        <w:outlineLvl w:val="1"/>
      </w:pPr>
      <w:r/>
      <w:bookmarkEnd w:id="596"/>
      <w:r/>
      <w:bookmarkEnd w:id="597"/>
      <w:r>
        <w:rPr>
          <w:sz w:val="24"/>
        </w:rPr>
        <w:t xml:space="preserve">评审方法和评审标准</w:t>
      </w:r>
      <w:r/>
    </w:p>
    <w:p>
      <w:pPr>
        <w:pStyle w:val="98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本项目采用的评审方法为：本项目的评审采用综合评分法。综合评分法，是指响应文件</w:t>
      </w:r>
      <w:r>
        <w:rPr>
          <w:sz w:val="24"/>
        </w:rPr>
        <w:t xml:space="preserve">满足磋商文件全部实质性要求且按评审因素的量化指标评审得分最高的供应商为成交候选供应商的评审方法。  </w:t>
      </w:r>
      <w:r/>
    </w:p>
    <w:p>
      <w:pPr>
        <w:pStyle w:val="98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竞争性磋商文件中没有规定的评审标准不得作为评审依据。</w:t>
      </w:r>
      <w:r/>
    </w:p>
    <w:p>
      <w:pPr>
        <w:pStyle w:val="98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非政府强制采购的节能产品或环境标志产品，依据品目清单和认证证书实施政府优先采购。优先采购的具体规定（如涉及）</w:t>
      </w:r>
      <w:r>
        <w:rPr>
          <w:sz w:val="24"/>
          <w:u w:val="single"/>
        </w:rPr>
        <w:t xml:space="preserve"> </w:t>
      </w:r>
      <w:r>
        <w:rPr>
          <w:rFonts w:hint="eastAsia"/>
          <w:sz w:val="24"/>
          <w:u w:val="single"/>
        </w:rPr>
        <w:t xml:space="preserve">/</w:t>
      </w:r>
      <w:r>
        <w:rPr>
          <w:sz w:val="24"/>
          <w:u w:val="single"/>
        </w:rPr>
        <w:t xml:space="preserve"> </w:t>
      </w:r>
      <w:r>
        <w:rPr>
          <w:sz w:val="24"/>
        </w:rPr>
        <w:t xml:space="preserve">。</w:t>
      </w:r>
      <w:r/>
    </w:p>
    <w:p>
      <w:pPr>
        <w:pStyle w:val="98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关于无线局域网认证产</w:t>
      </w:r>
      <w:r>
        <w:rPr>
          <w:sz w:val="24"/>
        </w:rPr>
        <w:t xml:space="preserve">品政府采购清单中的产品，优先采购的具体规定（如涉及）</w:t>
      </w:r>
      <w:r>
        <w:rPr>
          <w:sz w:val="24"/>
          <w:u w:val="single"/>
        </w:rPr>
        <w:t xml:space="preserve"> </w:t>
      </w:r>
      <w:r>
        <w:rPr>
          <w:rFonts w:hint="eastAsia"/>
          <w:sz w:val="24"/>
          <w:u w:val="single"/>
        </w:rPr>
        <w:t xml:space="preserve">/</w:t>
      </w:r>
      <w:r>
        <w:rPr>
          <w:sz w:val="24"/>
          <w:u w:val="single"/>
        </w:rPr>
        <w:t xml:space="preserve"> </w:t>
      </w:r>
      <w:r>
        <w:rPr>
          <w:sz w:val="24"/>
        </w:rPr>
        <w:t xml:space="preserve">。</w:t>
      </w:r>
      <w:r/>
    </w:p>
    <w:p>
      <w:pPr>
        <w:pStyle w:val="988"/>
        <w:numPr>
          <w:ilvl w:val="0"/>
          <w:numId w:val="11"/>
        </w:numPr>
        <w:spacing w:line="360" w:lineRule="auto"/>
        <w:tabs>
          <w:tab w:val="left" w:pos="360" w:leader="none"/>
          <w:tab w:val="left" w:pos="900" w:leader="none"/>
        </w:tabs>
        <w:rPr>
          <w:sz w:val="24"/>
        </w:rPr>
        <w:outlineLvl w:val="1"/>
      </w:pPr>
      <w:r>
        <w:rPr>
          <w:sz w:val="24"/>
        </w:rPr>
        <w:t xml:space="preserve">确定</w:t>
      </w:r>
      <w:bookmarkStart w:id="649" w:name="_Toc151193860"/>
      <w:r/>
      <w:bookmarkStart w:id="650" w:name="_Toc305158888"/>
      <w:r/>
      <w:bookmarkStart w:id="651" w:name="_Toc164229241"/>
      <w:r/>
      <w:bookmarkStart w:id="652" w:name="_Toc305158814"/>
      <w:r/>
      <w:bookmarkStart w:id="653" w:name="_Toc150480784"/>
      <w:r/>
      <w:bookmarkStart w:id="654" w:name="_Ref467307010"/>
      <w:r/>
      <w:bookmarkStart w:id="655" w:name="_Toc164608660"/>
      <w:r/>
      <w:bookmarkStart w:id="656" w:name="_Toc164229387"/>
      <w:r/>
      <w:bookmarkStart w:id="657" w:name="_Toc164351640"/>
      <w:r/>
      <w:bookmarkStart w:id="658" w:name="_Toc151193716"/>
      <w:r/>
      <w:bookmarkStart w:id="659" w:name="_Toc226965819"/>
      <w:r/>
      <w:bookmarkStart w:id="660" w:name="_Toc226309790"/>
      <w:r/>
      <w:bookmarkStart w:id="661" w:name="_Toc164608815"/>
      <w:r/>
      <w:bookmarkStart w:id="662" w:name="_Toc127151546"/>
      <w:r/>
      <w:bookmarkStart w:id="663" w:name="_Toc142311048"/>
      <w:r/>
      <w:bookmarkStart w:id="664" w:name="_Toc226337242"/>
      <w:r/>
      <w:bookmarkStart w:id="665" w:name="_Toc150774751"/>
      <w:r/>
      <w:bookmarkStart w:id="666" w:name="_Toc151193934"/>
      <w:r/>
      <w:bookmarkStart w:id="667" w:name="_Toc127161460"/>
      <w:r/>
      <w:bookmarkStart w:id="668" w:name="_Toc151193788"/>
      <w:r/>
      <w:bookmarkStart w:id="669" w:name="_Toc520356170"/>
      <w:r/>
      <w:bookmarkStart w:id="670" w:name="_Toc127151747"/>
      <w:r/>
      <w:bookmarkStart w:id="671" w:name="_Toc226965736"/>
      <w:r/>
      <w:bookmarkStart w:id="672" w:name="_Toc150774646"/>
      <w:r/>
      <w:bookmarkStart w:id="673" w:name="_Toc195842911"/>
      <w:r/>
      <w:bookmarkStart w:id="674" w:name="_Toc151193644"/>
      <w:r/>
      <w:bookmarkStart w:id="675" w:name="_Toc264969236"/>
      <w:r/>
      <w:bookmarkStart w:id="676" w:name="_Toc149720839"/>
      <w:r/>
      <w:bookmarkStart w:id="677" w:name="_Toc265228384"/>
      <w:r/>
      <w:bookmarkStart w:id="678" w:name="_Toc151190173"/>
      <w:r/>
      <w:bookmarkStart w:id="679" w:name="_Toc150509297"/>
      <w:r>
        <w:rPr>
          <w:sz w:val="24"/>
        </w:rPr>
        <w:t xml:space="preserve">成交候选人名单</w:t>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rPr>
          <w:sz w:val="24"/>
        </w:rPr>
      </w:r>
      <w:r/>
    </w:p>
    <w:p>
      <w:pPr>
        <w:pStyle w:val="98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w:t>
      </w:r>
      <w:r>
        <w:rPr>
          <w:sz w:val="24"/>
        </w:rPr>
        <w:t xml:space="preserve">最终报价</w:t>
      </w:r>
      <w:r>
        <w:rPr>
          <w:sz w:val="24"/>
        </w:rPr>
        <w:t xml:space="preserve">由低到高的顺序推荐。评审得分且</w:t>
      </w:r>
      <w:r>
        <w:rPr>
          <w:sz w:val="24"/>
        </w:rPr>
        <w:t xml:space="preserve">最终报价</w:t>
      </w:r>
      <w:r>
        <w:rPr>
          <w:sz w:val="24"/>
        </w:rPr>
        <w:t xml:space="preserve">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pStyle w:val="988"/>
        <w:numPr>
          <w:ilvl w:val="1"/>
          <w:numId w:val="11"/>
        </w:numPr>
        <w:ind w:left="1077" w:hanging="720"/>
        <w:spacing w:line="360" w:lineRule="auto"/>
        <w:tabs>
          <w:tab w:val="left" w:pos="1080" w:leader="none"/>
          <w:tab w:val="left" w:pos="1589" w:leader="none"/>
          <w:tab w:val="left" w:pos="1872" w:leader="none"/>
        </w:tabs>
        <w:rPr>
          <w:sz w:val="24"/>
        </w:rPr>
      </w:pPr>
      <w:r>
        <w:rPr>
          <w:sz w:val="24"/>
          <w:szCs w:val="20"/>
        </w:rPr>
        <w:t xml:space="preserve">磋商小组根据上述供应商排</w:t>
      </w:r>
      <w:r>
        <w:rPr>
          <w:sz w:val="24"/>
          <w:szCs w:val="20"/>
        </w:rPr>
        <w:t xml:space="preserve">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w:t>
      </w:r>
      <w:r>
        <w:rPr>
          <w:sz w:val="24"/>
          <w:szCs w:val="20"/>
        </w:rPr>
        <w:t xml:space="preserve">最终报价</w:t>
      </w:r>
      <w:r>
        <w:rPr>
          <w:sz w:val="24"/>
          <w:szCs w:val="20"/>
        </w:rPr>
        <w:t xml:space="preserve">的供应商为二家，则依次推荐二名供应商为成交候选供应商），并编写评审报告。</w:t>
      </w:r>
      <w:r>
        <w:rPr>
          <w:sz w:val="24"/>
        </w:rPr>
      </w:r>
      <w:r/>
    </w:p>
    <w:p>
      <w:pPr>
        <w:pStyle w:val="98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磋商小组要对评分汇总情况进行复核，特别是对排名第一的、报价</w:t>
      </w:r>
      <w:r>
        <w:rPr>
          <w:sz w:val="24"/>
        </w:rPr>
        <w:t xml:space="preserve">最低的、响应文件被认定为无效的情形进行重点复核。</w:t>
      </w:r>
      <w:r/>
    </w:p>
    <w:p>
      <w:pPr>
        <w:pStyle w:val="988"/>
        <w:numPr>
          <w:ilvl w:val="0"/>
          <w:numId w:val="11"/>
        </w:numPr>
        <w:spacing w:line="360" w:lineRule="auto"/>
        <w:tabs>
          <w:tab w:val="left" w:pos="360" w:leader="none"/>
          <w:tab w:val="left" w:pos="900" w:leader="none"/>
        </w:tabs>
        <w:rPr>
          <w:sz w:val="24"/>
        </w:rPr>
        <w:outlineLvl w:val="1"/>
      </w:pPr>
      <w:r>
        <w:rPr>
          <w:sz w:val="24"/>
        </w:rPr>
        <w:t xml:space="preserve">报告违法行为</w:t>
      </w:r>
      <w:r/>
    </w:p>
    <w:p>
      <w:pPr>
        <w:pStyle w:val="988"/>
        <w:numPr>
          <w:ilvl w:val="1"/>
          <w:numId w:val="11"/>
        </w:numPr>
        <w:ind w:left="1077" w:hanging="720"/>
        <w:jc w:val="left"/>
        <w:spacing w:line="360" w:lineRule="auto"/>
        <w:widowControl/>
        <w:tabs>
          <w:tab w:val="left" w:pos="1080" w:leader="none"/>
          <w:tab w:val="left" w:pos="1589" w:leader="none"/>
          <w:tab w:val="left" w:pos="1872" w:leader="none"/>
        </w:tabs>
        <w:rPr>
          <w:sz w:val="24"/>
        </w:rPr>
      </w:pPr>
      <w:r>
        <w:rPr>
          <w:sz w:val="24"/>
        </w:rPr>
        <w:t xml:space="preserve">磋商小组在评审过程中发现供应商有行贿、提供虚假材料或者串通等违法行为时，有向采购人、采购代理机构或者有关部门报告的职责。</w:t>
      </w:r>
      <w:r>
        <w:rPr>
          <w:sz w:val="24"/>
        </w:rPr>
      </w:r>
      <w:r/>
    </w:p>
    <w:p>
      <w:pPr>
        <w:pStyle w:val="988"/>
        <w:ind w:left="1077"/>
        <w:jc w:val="left"/>
        <w:spacing w:line="360" w:lineRule="auto"/>
        <w:widowControl/>
        <w:tabs>
          <w:tab w:val="left" w:pos="1080" w:leader="none"/>
          <w:tab w:val="left" w:pos="1589" w:leader="none"/>
          <w:tab w:val="left" w:pos="1872" w:leader="none"/>
        </w:tabs>
        <w:rPr>
          <w:b/>
          <w:sz w:val="24"/>
        </w:rPr>
      </w:pPr>
      <w:r>
        <w:rPr>
          <w:sz w:val="24"/>
        </w:rPr>
        <w:br w:type="page" w:clear="all"/>
      </w:r>
      <w:r>
        <w:rPr>
          <w:b/>
          <w:sz w:val="24"/>
        </w:rPr>
      </w:r>
      <w:r/>
    </w:p>
    <w:p>
      <w:pPr>
        <w:pStyle w:val="990"/>
        <w:spacing w:before="0" w:line="360" w:lineRule="auto"/>
        <w:rPr>
          <w:rFonts w:hint="eastAsia"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hint="eastAsia" w:ascii="Times New Roman" w:hAnsi="Times New Roman" w:eastAsia="宋体"/>
          <w:sz w:val="24"/>
          <w:szCs w:val="24"/>
        </w:rPr>
      </w:r>
      <w:r/>
    </w:p>
    <w:tbl>
      <w:tblPr>
        <w:tblW w:w="96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788"/>
        <w:gridCol w:w="4103"/>
        <w:gridCol w:w="8"/>
        <w:gridCol w:w="2432"/>
      </w:tblGrid>
      <w:tr>
        <w:trPr/>
        <w:tc>
          <w:tcPr>
            <w:tcW w:w="835" w:type="dxa"/>
            <w:vAlign w:val="center"/>
            <w:textDirection w:val="lrTb"/>
            <w:noWrap w:val="false"/>
          </w:tcPr>
          <w:p>
            <w:pPr>
              <w:pStyle w:val="988"/>
              <w:ind w:firstLine="28"/>
              <w:jc w:val="center"/>
              <w:rPr>
                <w:b/>
                <w:sz w:val="24"/>
              </w:rPr>
            </w:pPr>
            <w:r>
              <w:rPr>
                <w:b/>
                <w:sz w:val="24"/>
              </w:rPr>
              <w:t xml:space="preserve">序号</w:t>
            </w:r>
            <w:r/>
          </w:p>
        </w:tc>
        <w:tc>
          <w:tcPr>
            <w:tcW w:w="1462" w:type="dxa"/>
            <w:vAlign w:val="center"/>
            <w:textDirection w:val="lrTb"/>
            <w:noWrap w:val="false"/>
          </w:tcPr>
          <w:p>
            <w:pPr>
              <w:pStyle w:val="988"/>
              <w:ind w:firstLine="28"/>
              <w:jc w:val="center"/>
              <w:rPr>
                <w:b/>
                <w:sz w:val="24"/>
              </w:rPr>
            </w:pPr>
            <w:r>
              <w:rPr>
                <w:b/>
                <w:sz w:val="24"/>
              </w:rPr>
              <w:t xml:space="preserve">评分因素</w:t>
            </w:r>
            <w:r/>
          </w:p>
        </w:tc>
        <w:tc>
          <w:tcPr>
            <w:tcW w:w="788" w:type="dxa"/>
            <w:vAlign w:val="center"/>
            <w:textDirection w:val="lrTb"/>
            <w:noWrap w:val="false"/>
          </w:tcPr>
          <w:p>
            <w:pPr>
              <w:pStyle w:val="988"/>
              <w:ind w:firstLine="28"/>
              <w:jc w:val="center"/>
              <w:rPr>
                <w:b/>
                <w:sz w:val="24"/>
              </w:rPr>
            </w:pPr>
            <w:r>
              <w:rPr>
                <w:b/>
                <w:sz w:val="24"/>
              </w:rPr>
              <w:t xml:space="preserve">分值</w:t>
            </w:r>
            <w:r/>
          </w:p>
        </w:tc>
        <w:tc>
          <w:tcPr>
            <w:tcW w:w="4103" w:type="dxa"/>
            <w:vAlign w:val="center"/>
            <w:textDirection w:val="lrTb"/>
            <w:noWrap w:val="false"/>
          </w:tcPr>
          <w:p>
            <w:pPr>
              <w:pStyle w:val="988"/>
              <w:ind w:firstLine="28"/>
              <w:jc w:val="center"/>
              <w:rPr>
                <w:b/>
                <w:sz w:val="24"/>
              </w:rPr>
            </w:pPr>
            <w:r>
              <w:rPr>
                <w:b/>
                <w:sz w:val="24"/>
              </w:rPr>
              <w:t xml:space="preserve">评分标准</w:t>
            </w:r>
            <w:r/>
          </w:p>
        </w:tc>
        <w:tc>
          <w:tcPr>
            <w:gridSpan w:val="2"/>
            <w:tcW w:w="2440" w:type="dxa"/>
            <w:vAlign w:val="center"/>
            <w:textDirection w:val="lrTb"/>
            <w:noWrap w:val="false"/>
          </w:tcPr>
          <w:p>
            <w:pPr>
              <w:pStyle w:val="1233"/>
              <w:spacing w:before="0" w:after="0" w:line="240" w:lineRule="auto"/>
              <w:rPr>
                <w:rFonts w:eastAsia="宋体"/>
                <w:szCs w:val="24"/>
              </w:rPr>
            </w:pPr>
            <w:r>
              <w:rPr>
                <w:rFonts w:eastAsia="宋体"/>
                <w:szCs w:val="24"/>
              </w:rPr>
              <w:t xml:space="preserve">说明</w:t>
            </w:r>
            <w:r/>
          </w:p>
        </w:tc>
      </w:tr>
      <w:tr>
        <w:trPr>
          <w:trHeight w:val="631"/>
        </w:trPr>
        <w:tc>
          <w:tcPr>
            <w:tcW w:w="835" w:type="dxa"/>
            <w:vAlign w:val="center"/>
            <w:textDirection w:val="lrTb"/>
            <w:noWrap w:val="false"/>
          </w:tcPr>
          <w:p>
            <w:pPr>
              <w:pStyle w:val="988"/>
              <w:ind w:firstLine="28"/>
              <w:jc w:val="center"/>
              <w:rPr>
                <w:b/>
                <w:sz w:val="24"/>
              </w:rPr>
            </w:pPr>
            <w:r>
              <w:rPr>
                <w:rFonts w:hint="eastAsia"/>
                <w:b/>
                <w:sz w:val="24"/>
              </w:rPr>
              <w:t xml:space="preserve">1</w:t>
            </w:r>
            <w:r>
              <w:rPr>
                <w:b/>
                <w:sz w:val="24"/>
              </w:rPr>
            </w:r>
            <w:r/>
          </w:p>
        </w:tc>
        <w:tc>
          <w:tcPr>
            <w:tcW w:w="1462" w:type="dxa"/>
            <w:vAlign w:val="center"/>
            <w:textDirection w:val="lrTb"/>
            <w:noWrap w:val="false"/>
          </w:tcPr>
          <w:p>
            <w:pPr>
              <w:pStyle w:val="988"/>
              <w:ind w:firstLine="28"/>
              <w:jc w:val="center"/>
              <w:rPr>
                <w:sz w:val="24"/>
              </w:rPr>
            </w:pPr>
            <w:r>
              <w:rPr>
                <w:rFonts w:hint="eastAsia"/>
                <w:sz w:val="24"/>
              </w:rPr>
              <w:t xml:space="preserve">价格分</w:t>
            </w:r>
            <w:r>
              <w:rPr>
                <w:sz w:val="24"/>
              </w:rPr>
            </w:r>
            <w:r/>
          </w:p>
        </w:tc>
        <w:tc>
          <w:tcPr>
            <w:tcW w:w="788" w:type="dxa"/>
            <w:vAlign w:val="center"/>
            <w:textDirection w:val="lrTb"/>
            <w:noWrap w:val="false"/>
          </w:tcPr>
          <w:p>
            <w:pPr>
              <w:pStyle w:val="988"/>
              <w:ind w:firstLine="28"/>
              <w:jc w:val="center"/>
              <w:rPr>
                <w:sz w:val="24"/>
              </w:rPr>
            </w:pPr>
            <w:r>
              <w:rPr>
                <w:sz w:val="24"/>
              </w:rPr>
              <w:t xml:space="preserve">20</w:t>
            </w:r>
            <w:r/>
          </w:p>
        </w:tc>
        <w:tc>
          <w:tcPr>
            <w:tcW w:w="4103" w:type="dxa"/>
            <w:vAlign w:val="center"/>
            <w:textDirection w:val="lrTb"/>
            <w:noWrap w:val="false"/>
          </w:tcPr>
          <w:p>
            <w:pPr>
              <w:pStyle w:val="988"/>
              <w:rPr>
                <w:rFonts w:ascii="宋体" w:hAnsi="宋体"/>
                <w:bCs/>
                <w:szCs w:val="21"/>
              </w:rPr>
            </w:pPr>
            <w:r>
              <w:rPr>
                <w:rFonts w:ascii="宋体" w:hAnsi="宋体"/>
                <w:bCs/>
                <w:szCs w:val="21"/>
              </w:rPr>
              <w:t xml:space="preserve">满足磋商文件要求且</w:t>
            </w:r>
            <w:r>
              <w:rPr>
                <w:rFonts w:hint="eastAsia" w:ascii="宋体" w:hAnsi="宋体"/>
                <w:bCs/>
                <w:szCs w:val="21"/>
              </w:rPr>
              <w:t xml:space="preserve">最终报价</w:t>
            </w:r>
            <w:r>
              <w:rPr>
                <w:rFonts w:ascii="宋体" w:hAnsi="宋体"/>
                <w:bCs/>
                <w:szCs w:val="21"/>
              </w:rPr>
              <w:t xml:space="preserve">最低的报价为评</w:t>
            </w:r>
            <w:r>
              <w:rPr>
                <w:rFonts w:hint="eastAsia" w:ascii="宋体" w:hAnsi="宋体"/>
                <w:bCs/>
                <w:szCs w:val="21"/>
              </w:rPr>
              <w:t xml:space="preserve">审</w:t>
            </w:r>
            <w:r>
              <w:rPr>
                <w:rFonts w:ascii="宋体" w:hAnsi="宋体"/>
                <w:bCs/>
                <w:szCs w:val="21"/>
              </w:rPr>
              <w:t xml:space="preserve">基准价，其价格分为满分。其他供应商的价格分统一按照下列公式计算：</w:t>
            </w:r>
            <w:r/>
          </w:p>
          <w:p>
            <w:pPr>
              <w:pStyle w:val="988"/>
              <w:rPr>
                <w:rFonts w:ascii="宋体" w:hAnsi="宋体"/>
                <w:bCs/>
                <w:szCs w:val="21"/>
              </w:rPr>
            </w:pPr>
            <w:r>
              <w:rPr>
                <w:rFonts w:hint="eastAsia" w:ascii="宋体" w:hAnsi="宋体"/>
                <w:bCs/>
                <w:szCs w:val="21"/>
              </w:rPr>
              <w:t xml:space="preserve">价格分</w:t>
            </w:r>
            <w:r>
              <w:rPr>
                <w:rFonts w:ascii="宋体" w:hAnsi="宋体"/>
                <w:bCs/>
                <w:szCs w:val="21"/>
              </w:rPr>
              <w:t xml:space="preserve">得分＝（评</w:t>
            </w:r>
            <w:r>
              <w:rPr>
                <w:rFonts w:hint="eastAsia" w:ascii="宋体" w:hAnsi="宋体"/>
                <w:bCs/>
                <w:szCs w:val="21"/>
              </w:rPr>
              <w:t xml:space="preserve">审</w:t>
            </w:r>
            <w:r>
              <w:rPr>
                <w:rFonts w:ascii="宋体" w:hAnsi="宋体"/>
                <w:bCs/>
                <w:szCs w:val="21"/>
              </w:rPr>
              <w:t xml:space="preserve">基准价/</w:t>
            </w:r>
            <w:r>
              <w:rPr>
                <w:rFonts w:hint="eastAsia" w:ascii="宋体" w:hAnsi="宋体"/>
                <w:bCs/>
                <w:szCs w:val="21"/>
              </w:rPr>
              <w:t xml:space="preserve">最终报价</w:t>
            </w:r>
            <w:r>
              <w:rPr>
                <w:rFonts w:ascii="宋体" w:hAnsi="宋体"/>
                <w:bCs/>
                <w:szCs w:val="21"/>
              </w:rPr>
              <w:t xml:space="preserve">）×分值。</w:t>
            </w:r>
            <w:r/>
          </w:p>
        </w:tc>
        <w:tc>
          <w:tcPr>
            <w:gridSpan w:val="2"/>
            <w:tcW w:w="2440" w:type="dxa"/>
            <w:vAlign w:val="center"/>
            <w:textDirection w:val="lrTb"/>
            <w:noWrap w:val="false"/>
          </w:tcPr>
          <w:p>
            <w:pPr>
              <w:pStyle w:val="988"/>
              <w:ind w:left="-38"/>
              <w:rPr>
                <w:rFonts w:ascii="宋体" w:hAnsi="宋体"/>
                <w:bCs/>
                <w:szCs w:val="21"/>
              </w:rPr>
            </w:pPr>
            <w:r>
              <w:rPr>
                <w:rFonts w:hint="eastAsia" w:ascii="宋体" w:hAnsi="宋体"/>
                <w:bCs/>
                <w:szCs w:val="21"/>
              </w:rPr>
              <w:t xml:space="preserve">此处最终报价指经过报价修正，及</w:t>
            </w:r>
            <w:r>
              <w:rPr>
                <w:rFonts w:ascii="宋体" w:hAnsi="宋体"/>
                <w:bCs/>
                <w:szCs w:val="21"/>
              </w:rPr>
              <w:t xml:space="preserve">因落实政府采购政策进行价格调整</w:t>
            </w:r>
            <w:r>
              <w:rPr>
                <w:rFonts w:hint="eastAsia" w:ascii="宋体" w:hAnsi="宋体"/>
                <w:bCs/>
                <w:szCs w:val="21"/>
              </w:rPr>
              <w:t xml:space="preserve">后</w:t>
            </w:r>
            <w:r>
              <w:rPr>
                <w:rFonts w:ascii="宋体" w:hAnsi="宋体"/>
                <w:bCs/>
                <w:szCs w:val="21"/>
              </w:rPr>
              <w:t xml:space="preserve">的</w:t>
            </w:r>
            <w:r>
              <w:rPr>
                <w:rFonts w:hint="eastAsia" w:ascii="宋体" w:hAnsi="宋体"/>
                <w:bCs/>
                <w:szCs w:val="21"/>
              </w:rPr>
              <w:t xml:space="preserve">最终报价</w:t>
            </w:r>
            <w:r>
              <w:rPr>
                <w:rFonts w:ascii="宋体" w:hAnsi="宋体"/>
                <w:bCs/>
                <w:szCs w:val="21"/>
              </w:rPr>
              <w:t xml:space="preserve">，详见第四章《评标方法和评标标准》</w:t>
            </w:r>
            <w:r>
              <w:rPr>
                <w:rFonts w:hint="eastAsia" w:ascii="宋体" w:hAnsi="宋体"/>
                <w:bCs/>
                <w:szCs w:val="21"/>
              </w:rPr>
              <w:t xml:space="preserve">3</w:t>
            </w:r>
            <w:r>
              <w:rPr>
                <w:rFonts w:ascii="宋体" w:hAnsi="宋体"/>
                <w:bCs/>
                <w:szCs w:val="21"/>
              </w:rPr>
              <w:t xml:space="preserve">。</w:t>
            </w:r>
            <w:r/>
          </w:p>
        </w:tc>
      </w:tr>
      <w:tr>
        <w:trPr/>
        <w:tc>
          <w:tcPr>
            <w:tcW w:w="835" w:type="dxa"/>
            <w:vAlign w:val="center"/>
            <w:textDirection w:val="lrTb"/>
            <w:noWrap w:val="false"/>
          </w:tcPr>
          <w:p>
            <w:pPr>
              <w:pStyle w:val="988"/>
              <w:ind w:firstLine="28"/>
              <w:jc w:val="center"/>
              <w:rPr>
                <w:sz w:val="24"/>
              </w:rPr>
            </w:pPr>
            <w:r>
              <w:rPr>
                <w:rFonts w:hint="eastAsia"/>
                <w:sz w:val="24"/>
              </w:rPr>
              <w:t xml:space="preserve">2</w:t>
            </w:r>
            <w:r>
              <w:rPr>
                <w:sz w:val="24"/>
              </w:rPr>
            </w:r>
            <w:r/>
          </w:p>
        </w:tc>
        <w:tc>
          <w:tcPr>
            <w:tcW w:w="1462" w:type="dxa"/>
            <w:vAlign w:val="center"/>
            <w:textDirection w:val="lrTb"/>
            <w:noWrap w:val="false"/>
          </w:tcPr>
          <w:p>
            <w:pPr>
              <w:pStyle w:val="988"/>
              <w:ind w:firstLine="28"/>
              <w:jc w:val="center"/>
              <w:rPr>
                <w:sz w:val="24"/>
              </w:rPr>
            </w:pPr>
            <w:r>
              <w:rPr>
                <w:rFonts w:hint="eastAsia"/>
                <w:sz w:val="24"/>
              </w:rPr>
              <w:t xml:space="preserve">主观分</w:t>
            </w:r>
            <w:r>
              <w:rPr>
                <w:sz w:val="24"/>
              </w:rPr>
            </w:r>
            <w:r/>
          </w:p>
        </w:tc>
        <w:tc>
          <w:tcPr>
            <w:tcW w:w="788" w:type="dxa"/>
            <w:vAlign w:val="center"/>
            <w:textDirection w:val="lrTb"/>
            <w:noWrap w:val="false"/>
          </w:tcPr>
          <w:p>
            <w:pPr>
              <w:pStyle w:val="988"/>
              <w:ind w:firstLine="28"/>
              <w:jc w:val="center"/>
              <w:rPr>
                <w:sz w:val="24"/>
              </w:rPr>
            </w:pPr>
            <w:r>
              <w:rPr>
                <w:sz w:val="24"/>
              </w:rPr>
              <w:t xml:space="preserve">40</w:t>
            </w:r>
            <w:r/>
          </w:p>
        </w:tc>
        <w:tc>
          <w:tcPr>
            <w:tcW w:w="4103" w:type="dxa"/>
            <w:vAlign w:val="center"/>
            <w:textDirection w:val="lrTb"/>
            <w:noWrap w:val="false"/>
          </w:tcPr>
          <w:p>
            <w:pPr>
              <w:pStyle w:val="988"/>
              <w:rPr>
                <w:sz w:val="24"/>
              </w:rPr>
            </w:pPr>
            <w:r>
              <w:rPr>
                <w:sz w:val="24"/>
              </w:rPr>
            </w:r>
            <w:r/>
          </w:p>
        </w:tc>
        <w:tc>
          <w:tcPr>
            <w:gridSpan w:val="2"/>
            <w:tcW w:w="2440" w:type="dxa"/>
            <w:vAlign w:val="center"/>
            <w:textDirection w:val="lrTb"/>
            <w:noWrap w:val="false"/>
          </w:tcPr>
          <w:p>
            <w:pPr>
              <w:pStyle w:val="988"/>
              <w:ind w:left="-38"/>
              <w:rPr>
                <w:sz w:val="24"/>
              </w:rPr>
            </w:pPr>
            <w:r>
              <w:rPr>
                <w:sz w:val="24"/>
              </w:rPr>
            </w:r>
            <w:r/>
          </w:p>
        </w:tc>
      </w:tr>
      <w:tr>
        <w:trPr/>
        <w:tc>
          <w:tcPr>
            <w:tcW w:w="835" w:type="dxa"/>
            <w:vAlign w:val="center"/>
            <w:textDirection w:val="lrTb"/>
            <w:noWrap w:val="false"/>
          </w:tcPr>
          <w:p>
            <w:pPr>
              <w:pStyle w:val="988"/>
              <w:ind w:firstLine="28"/>
              <w:jc w:val="center"/>
              <w:rPr>
                <w:sz w:val="24"/>
              </w:rPr>
            </w:pPr>
            <w:r>
              <w:rPr>
                <w:rFonts w:hint="eastAsia"/>
                <w:sz w:val="24"/>
              </w:rPr>
              <w:t xml:space="preserve">2.1</w:t>
            </w:r>
            <w:r>
              <w:rPr>
                <w:sz w:val="24"/>
              </w:rPr>
            </w:r>
            <w:r/>
          </w:p>
        </w:tc>
        <w:tc>
          <w:tcPr>
            <w:tcW w:w="1462" w:type="dxa"/>
            <w:vAlign w:val="center"/>
            <w:textDirection w:val="lrTb"/>
            <w:noWrap w:val="false"/>
          </w:tcPr>
          <w:p>
            <w:pPr>
              <w:pStyle w:val="988"/>
              <w:ind w:firstLine="28"/>
              <w:jc w:val="center"/>
              <w:rPr>
                <w:sz w:val="24"/>
              </w:rPr>
            </w:pPr>
            <w:r>
              <w:rPr>
                <w:rFonts w:hint="eastAsia"/>
                <w:sz w:val="24"/>
              </w:rPr>
              <w:t xml:space="preserve">维保</w:t>
            </w:r>
            <w:r>
              <w:rPr>
                <w:rFonts w:hint="eastAsia"/>
                <w:sz w:val="24"/>
              </w:rPr>
              <w:t xml:space="preserve">方案</w:t>
            </w:r>
            <w:r>
              <w:rPr>
                <w:sz w:val="24"/>
              </w:rPr>
            </w:r>
            <w:r/>
          </w:p>
        </w:tc>
        <w:tc>
          <w:tcPr>
            <w:tcW w:w="788" w:type="dxa"/>
            <w:vAlign w:val="center"/>
            <w:textDirection w:val="lrTb"/>
            <w:noWrap w:val="false"/>
          </w:tcPr>
          <w:p>
            <w:pPr>
              <w:pStyle w:val="988"/>
              <w:ind w:firstLine="28"/>
              <w:jc w:val="center"/>
              <w:rPr>
                <w:sz w:val="24"/>
              </w:rPr>
            </w:pPr>
            <w:r>
              <w:rPr>
                <w:sz w:val="24"/>
              </w:rPr>
              <w:t xml:space="preserve">8</w:t>
            </w:r>
            <w:r/>
          </w:p>
        </w:tc>
        <w:tc>
          <w:tcPr>
            <w:tcW w:w="4103" w:type="dxa"/>
            <w:vAlign w:val="center"/>
            <w:textDirection w:val="lrTb"/>
            <w:noWrap w:val="false"/>
          </w:tcPr>
          <w:p>
            <w:pPr>
              <w:pStyle w:val="1234"/>
              <w:rPr>
                <w:b/>
                <w:bCs/>
                <w:sz w:val="21"/>
                <w:szCs w:val="21"/>
                <w:lang w:eastAsia="zh-CN"/>
              </w:rPr>
            </w:pPr>
            <w:r>
              <w:rPr>
                <w:rFonts w:hint="eastAsia"/>
                <w:sz w:val="21"/>
                <w:szCs w:val="21"/>
                <w:lang w:eastAsia="zh-CN"/>
              </w:rPr>
              <w:t xml:space="preserve">根据供应商针对本项目的维保力量配备、人员值守、设备日常巡视检查、设备故障响应与排除、预防性保养、电梯自检、荷载试验、限速器效验等维保方案</w:t>
            </w:r>
            <w:r>
              <w:rPr>
                <w:rFonts w:hint="eastAsia"/>
                <w:bCs/>
                <w:szCs w:val="21"/>
                <w:lang w:eastAsia="zh-CN"/>
              </w:rPr>
              <w:t xml:space="preserve">进行综合评分：</w:t>
            </w:r>
            <w:r>
              <w:rPr>
                <w:b/>
                <w:bCs/>
                <w:sz w:val="21"/>
                <w:szCs w:val="21"/>
                <w:lang w:eastAsia="zh-CN"/>
              </w:rPr>
            </w:r>
            <w:r/>
          </w:p>
          <w:p>
            <w:pPr>
              <w:pStyle w:val="988"/>
              <w:rPr>
                <w:rFonts w:ascii="宋体" w:hAnsi="宋体"/>
                <w:bCs/>
                <w:szCs w:val="21"/>
              </w:rPr>
            </w:pPr>
            <w:r>
              <w:rPr>
                <w:rFonts w:hint="eastAsia" w:ascii="宋体" w:hAnsi="宋体"/>
                <w:bCs/>
                <w:szCs w:val="21"/>
              </w:rPr>
              <w:t xml:space="preserve">编制的</w:t>
            </w:r>
            <w:r>
              <w:rPr>
                <w:rFonts w:hint="eastAsia" w:ascii="宋体" w:hAnsi="宋体"/>
                <w:bCs/>
                <w:szCs w:val="21"/>
              </w:rPr>
              <w:t xml:space="preserve">维保</w:t>
            </w:r>
            <w:r>
              <w:rPr>
                <w:rFonts w:hint="eastAsia" w:ascii="宋体" w:hAnsi="宋体"/>
                <w:bCs/>
                <w:szCs w:val="21"/>
              </w:rPr>
              <w:t xml:space="preserve">方案科学合理的</w:t>
            </w:r>
            <w:r>
              <w:rPr>
                <w:rFonts w:hint="eastAsia" w:ascii="宋体" w:hAnsi="宋体"/>
                <w:bCs/>
                <w:szCs w:val="21"/>
              </w:rPr>
              <w:t xml:space="preserve">且可行的</w:t>
            </w:r>
            <w:r>
              <w:rPr>
                <w:rFonts w:hint="eastAsia" w:ascii="宋体" w:hAnsi="宋体"/>
                <w:bCs/>
                <w:szCs w:val="21"/>
              </w:rPr>
              <w:t xml:space="preserve">，得</w:t>
            </w:r>
            <w:r>
              <w:rPr>
                <w:rFonts w:ascii="宋体" w:hAnsi="宋体"/>
                <w:bCs/>
                <w:szCs w:val="21"/>
              </w:rPr>
              <w:t xml:space="preserve">8</w:t>
            </w:r>
            <w:r>
              <w:rPr>
                <w:rFonts w:hint="eastAsia" w:ascii="宋体" w:hAnsi="宋体"/>
                <w:bCs/>
                <w:szCs w:val="21"/>
              </w:rPr>
              <w:t xml:space="preserve">分；</w:t>
            </w:r>
            <w:r>
              <w:rPr>
                <w:rFonts w:ascii="宋体" w:hAnsi="宋体"/>
                <w:bCs/>
                <w:szCs w:val="21"/>
              </w:rPr>
            </w:r>
            <w:r/>
          </w:p>
          <w:p>
            <w:pPr>
              <w:pStyle w:val="988"/>
              <w:rPr>
                <w:rFonts w:ascii="宋体" w:hAnsi="宋体"/>
                <w:bCs/>
                <w:szCs w:val="21"/>
              </w:rPr>
            </w:pPr>
            <w:r>
              <w:rPr>
                <w:rFonts w:hint="eastAsia" w:ascii="宋体" w:hAnsi="宋体"/>
                <w:bCs/>
                <w:szCs w:val="21"/>
              </w:rPr>
              <w:t xml:space="preserve">编制的维保方案</w:t>
            </w:r>
            <w:r>
              <w:rPr>
                <w:rFonts w:hint="eastAsia" w:ascii="宋体" w:hAnsi="宋体"/>
                <w:bCs/>
                <w:szCs w:val="21"/>
              </w:rPr>
              <w:t xml:space="preserve">一般的</w:t>
            </w:r>
            <w:r>
              <w:rPr>
                <w:rFonts w:hint="eastAsia" w:ascii="宋体" w:hAnsi="宋体"/>
                <w:bCs/>
                <w:szCs w:val="21"/>
              </w:rPr>
              <w:t xml:space="preserve">且较可行的</w:t>
            </w:r>
            <w:r>
              <w:rPr>
                <w:rFonts w:hint="eastAsia" w:ascii="宋体" w:hAnsi="宋体"/>
                <w:bCs/>
                <w:szCs w:val="21"/>
              </w:rPr>
              <w:t xml:space="preserve">，得</w:t>
            </w:r>
            <w:r>
              <w:rPr>
                <w:rFonts w:ascii="宋体" w:hAnsi="宋体"/>
                <w:bCs/>
                <w:szCs w:val="21"/>
              </w:rPr>
              <w:t xml:space="preserve">5</w:t>
            </w:r>
            <w:r>
              <w:rPr>
                <w:rFonts w:hint="eastAsia" w:ascii="宋体" w:hAnsi="宋体"/>
                <w:bCs/>
                <w:szCs w:val="21"/>
              </w:rPr>
              <w:t xml:space="preserve">分；</w:t>
            </w:r>
            <w:r>
              <w:rPr>
                <w:rFonts w:ascii="宋体" w:hAnsi="宋体"/>
                <w:bCs/>
                <w:szCs w:val="21"/>
              </w:rPr>
            </w:r>
            <w:r/>
          </w:p>
          <w:p>
            <w:pPr>
              <w:pStyle w:val="988"/>
              <w:rPr>
                <w:rFonts w:ascii="宋体" w:hAnsi="宋体"/>
                <w:bCs/>
                <w:szCs w:val="21"/>
              </w:rPr>
            </w:pPr>
            <w:r>
              <w:rPr>
                <w:rFonts w:hint="eastAsia" w:ascii="宋体" w:hAnsi="宋体"/>
                <w:bCs/>
                <w:szCs w:val="21"/>
              </w:rPr>
              <w:t xml:space="preserve">编制的维保方案</w:t>
            </w:r>
            <w:r>
              <w:rPr>
                <w:rFonts w:hint="eastAsia" w:ascii="宋体" w:hAnsi="宋体"/>
                <w:bCs/>
                <w:szCs w:val="21"/>
              </w:rPr>
              <w:t xml:space="preserve">较差的</w:t>
            </w:r>
            <w:r>
              <w:rPr>
                <w:rFonts w:hint="eastAsia" w:ascii="宋体" w:hAnsi="宋体"/>
                <w:bCs/>
                <w:szCs w:val="21"/>
              </w:rPr>
              <w:t xml:space="preserve">且不可行的</w:t>
            </w:r>
            <w:r>
              <w:rPr>
                <w:rFonts w:hint="eastAsia" w:ascii="宋体" w:hAnsi="宋体"/>
                <w:bCs/>
                <w:szCs w:val="21"/>
              </w:rPr>
              <w:t xml:space="preserve">，得</w:t>
            </w:r>
            <w:r>
              <w:rPr>
                <w:rFonts w:ascii="宋体" w:hAnsi="宋体"/>
                <w:bCs/>
                <w:szCs w:val="21"/>
              </w:rPr>
              <w:t xml:space="preserve">2</w:t>
            </w:r>
            <w:r>
              <w:rPr>
                <w:rFonts w:hint="eastAsia" w:ascii="宋体" w:hAnsi="宋体"/>
                <w:bCs/>
                <w:szCs w:val="21"/>
              </w:rPr>
              <w:t xml:space="preserve">分；</w:t>
            </w:r>
            <w:r>
              <w:rPr>
                <w:rFonts w:ascii="宋体" w:hAnsi="宋体"/>
                <w:bCs/>
                <w:szCs w:val="21"/>
              </w:rPr>
            </w:r>
            <w:r/>
          </w:p>
          <w:p>
            <w:pPr>
              <w:pStyle w:val="988"/>
              <w:jc w:val="left"/>
              <w:rPr>
                <w:rFonts w:ascii="宋体" w:hAnsi="宋体"/>
                <w:bCs/>
                <w:szCs w:val="21"/>
              </w:rPr>
            </w:pPr>
            <w:r>
              <w:rPr>
                <w:rFonts w:hint="eastAsia" w:ascii="宋体" w:hAnsi="宋体"/>
                <w:bCs/>
                <w:szCs w:val="21"/>
              </w:rPr>
              <w:t xml:space="preserve">未提供的，不得分。本项最高得</w:t>
            </w:r>
            <w:r>
              <w:rPr>
                <w:rFonts w:ascii="宋体" w:hAnsi="宋体"/>
                <w:bCs/>
                <w:szCs w:val="21"/>
              </w:rPr>
              <w:t xml:space="preserve">8</w:t>
            </w:r>
            <w:r>
              <w:rPr>
                <w:rFonts w:hint="eastAsia" w:ascii="宋体" w:hAnsi="宋体"/>
                <w:bCs/>
                <w:szCs w:val="21"/>
              </w:rPr>
              <w:t xml:space="preserve">分。</w:t>
            </w:r>
            <w:r>
              <w:rPr>
                <w:rFonts w:ascii="宋体" w:hAnsi="宋体"/>
                <w:bCs/>
                <w:szCs w:val="21"/>
              </w:rPr>
            </w:r>
            <w:r/>
          </w:p>
        </w:tc>
        <w:tc>
          <w:tcPr>
            <w:gridSpan w:val="2"/>
            <w:tcW w:w="2440" w:type="dxa"/>
            <w:vAlign w:val="center"/>
            <w:textDirection w:val="lrTb"/>
            <w:noWrap w:val="false"/>
          </w:tcPr>
          <w:p>
            <w:pPr>
              <w:pStyle w:val="988"/>
              <w:ind w:left="-38"/>
              <w:rPr>
                <w:sz w:val="24"/>
              </w:rPr>
            </w:pPr>
            <w:r>
              <w:rPr>
                <w:sz w:val="24"/>
              </w:rPr>
            </w:r>
            <w:r/>
          </w:p>
        </w:tc>
      </w:tr>
      <w:tr>
        <w:trPr/>
        <w:tc>
          <w:tcPr>
            <w:tcW w:w="835" w:type="dxa"/>
            <w:vAlign w:val="center"/>
            <w:textDirection w:val="lrTb"/>
            <w:noWrap w:val="false"/>
          </w:tcPr>
          <w:p>
            <w:pPr>
              <w:pStyle w:val="988"/>
              <w:ind w:firstLine="28"/>
              <w:jc w:val="center"/>
              <w:rPr>
                <w:sz w:val="24"/>
              </w:rPr>
            </w:pPr>
            <w:r>
              <w:rPr>
                <w:sz w:val="24"/>
              </w:rPr>
              <w:t xml:space="preserve">2.2</w:t>
            </w:r>
            <w:r/>
          </w:p>
        </w:tc>
        <w:tc>
          <w:tcPr>
            <w:tcW w:w="1462" w:type="dxa"/>
            <w:vAlign w:val="center"/>
            <w:textDirection w:val="lrTb"/>
            <w:noWrap w:val="false"/>
          </w:tcPr>
          <w:p>
            <w:pPr>
              <w:pStyle w:val="988"/>
              <w:jc w:val="center"/>
              <w:widowControl/>
              <w:rPr>
                <w:sz w:val="24"/>
              </w:rPr>
            </w:pPr>
            <w:r>
              <w:rPr>
                <w:rFonts w:hint="eastAsia"/>
                <w:sz w:val="24"/>
              </w:rPr>
              <w:t xml:space="preserve">维保</w:t>
            </w:r>
            <w:r>
              <w:rPr>
                <w:rFonts w:hint="eastAsia"/>
                <w:sz w:val="24"/>
              </w:rPr>
              <w:t xml:space="preserve">管理制度</w:t>
            </w:r>
            <w:r>
              <w:rPr>
                <w:sz w:val="24"/>
              </w:rPr>
            </w:r>
            <w:r/>
          </w:p>
        </w:tc>
        <w:tc>
          <w:tcPr>
            <w:tcW w:w="788" w:type="dxa"/>
            <w:vAlign w:val="center"/>
            <w:textDirection w:val="lrTb"/>
            <w:noWrap w:val="false"/>
          </w:tcPr>
          <w:p>
            <w:pPr>
              <w:pStyle w:val="988"/>
              <w:jc w:val="center"/>
              <w:widowControl/>
              <w:rPr>
                <w:sz w:val="24"/>
              </w:rPr>
            </w:pPr>
            <w:r>
              <w:rPr>
                <w:sz w:val="24"/>
              </w:rPr>
              <w:t xml:space="preserve">8</w:t>
            </w:r>
            <w:r/>
          </w:p>
        </w:tc>
        <w:tc>
          <w:tcPr>
            <w:tcW w:w="4103" w:type="dxa"/>
            <w:vAlign w:val="center"/>
            <w:textDirection w:val="lrTb"/>
            <w:noWrap w:val="false"/>
          </w:tcPr>
          <w:p>
            <w:pPr>
              <w:pStyle w:val="988"/>
              <w:rPr>
                <w:rFonts w:ascii="宋体" w:hAnsi="宋体"/>
                <w:bCs/>
                <w:szCs w:val="21"/>
              </w:rPr>
            </w:pPr>
            <w:r>
              <w:rPr>
                <w:rFonts w:hint="eastAsia" w:ascii="宋体" w:hAnsi="宋体"/>
                <w:bCs/>
                <w:szCs w:val="21"/>
              </w:rPr>
              <w:t xml:space="preserve">根据供应商针对项目组织结构，人员落实，成员职责，管理制度、规程、技术实力等内容进行综合评分：</w:t>
            </w:r>
            <w:r>
              <w:rPr>
                <w:rFonts w:ascii="宋体" w:hAnsi="宋体"/>
                <w:bCs/>
                <w:szCs w:val="21"/>
              </w:rPr>
            </w:r>
            <w:r/>
          </w:p>
          <w:p>
            <w:pPr>
              <w:pStyle w:val="988"/>
              <w:rPr>
                <w:rFonts w:ascii="宋体" w:hAnsi="宋体"/>
                <w:bCs/>
                <w:szCs w:val="21"/>
              </w:rPr>
            </w:pPr>
            <w:r>
              <w:rPr>
                <w:rFonts w:hint="eastAsia" w:ascii="宋体" w:hAnsi="宋体"/>
                <w:bCs/>
                <w:szCs w:val="21"/>
              </w:rPr>
              <w:t xml:space="preserve">项目组织结构明晰，人员落实到位投入充足，成员职责明确，管理制度、规程等内容齐全可行，技术实力可靠，得</w:t>
            </w:r>
            <w:r>
              <w:rPr>
                <w:rFonts w:ascii="宋体" w:hAnsi="宋体"/>
                <w:bCs/>
                <w:szCs w:val="21"/>
              </w:rPr>
              <w:t xml:space="preserve">8</w:t>
            </w:r>
            <w:r>
              <w:rPr>
                <w:rFonts w:hint="eastAsia" w:ascii="宋体" w:hAnsi="宋体"/>
                <w:bCs/>
                <w:szCs w:val="21"/>
              </w:rPr>
              <w:t xml:space="preserve">分；</w:t>
            </w:r>
            <w:r>
              <w:rPr>
                <w:rFonts w:ascii="宋体" w:hAnsi="宋体"/>
                <w:bCs/>
                <w:szCs w:val="21"/>
              </w:rPr>
            </w:r>
            <w:r/>
          </w:p>
          <w:p>
            <w:pPr>
              <w:pStyle w:val="988"/>
              <w:rPr>
                <w:rFonts w:ascii="宋体" w:hAnsi="宋体"/>
                <w:bCs/>
                <w:szCs w:val="21"/>
              </w:rPr>
            </w:pPr>
            <w:r>
              <w:rPr>
                <w:rFonts w:hint="eastAsia" w:ascii="宋体" w:hAnsi="宋体"/>
                <w:bCs/>
                <w:szCs w:val="21"/>
              </w:rPr>
              <w:t xml:space="preserve">项目组织结构较明晰，人员落实到位投入基本满足，成员职责明确，管理制度、规程等内容一般的， 技术实力一般的，得</w:t>
            </w:r>
            <w:r>
              <w:rPr>
                <w:rFonts w:ascii="宋体" w:hAnsi="宋体"/>
                <w:bCs/>
                <w:szCs w:val="21"/>
              </w:rPr>
              <w:t xml:space="preserve">5</w:t>
            </w:r>
            <w:r>
              <w:rPr>
                <w:rFonts w:hint="eastAsia" w:ascii="宋体" w:hAnsi="宋体"/>
                <w:bCs/>
                <w:szCs w:val="21"/>
              </w:rPr>
              <w:t xml:space="preserve">分；</w:t>
            </w:r>
            <w:r>
              <w:rPr>
                <w:rFonts w:ascii="宋体" w:hAnsi="宋体"/>
                <w:bCs/>
                <w:szCs w:val="21"/>
              </w:rPr>
            </w:r>
            <w:r/>
          </w:p>
          <w:p>
            <w:pPr>
              <w:pStyle w:val="988"/>
              <w:rPr>
                <w:rFonts w:ascii="宋体" w:hAnsi="宋体"/>
                <w:bCs/>
                <w:szCs w:val="21"/>
              </w:rPr>
            </w:pPr>
            <w:r>
              <w:rPr>
                <w:rFonts w:hint="eastAsia" w:ascii="宋体" w:hAnsi="宋体"/>
                <w:bCs/>
                <w:szCs w:val="21"/>
              </w:rPr>
              <w:t xml:space="preserve">项目组织结构不明确，人员落实未到位，成员职责、管理制度、规程等内容较差的</w:t>
            </w:r>
            <w:r>
              <w:rPr>
                <w:rFonts w:hint="eastAsia" w:ascii="宋体" w:hAnsi="宋体"/>
                <w:bCs/>
                <w:szCs w:val="21"/>
              </w:rPr>
              <w:t xml:space="preserve">，技术实力较差的，得</w:t>
            </w:r>
            <w:r>
              <w:rPr>
                <w:rFonts w:ascii="宋体" w:hAnsi="宋体"/>
                <w:bCs/>
                <w:szCs w:val="21"/>
              </w:rPr>
              <w:t xml:space="preserve">2</w:t>
            </w:r>
            <w:r>
              <w:rPr>
                <w:rFonts w:hint="eastAsia" w:ascii="宋体" w:hAnsi="宋体"/>
                <w:bCs/>
                <w:szCs w:val="21"/>
              </w:rPr>
              <w:t xml:space="preserve">分；</w:t>
            </w:r>
            <w:r>
              <w:rPr>
                <w:rFonts w:ascii="宋体" w:hAnsi="宋体"/>
                <w:bCs/>
                <w:szCs w:val="21"/>
              </w:rPr>
            </w:r>
            <w:r/>
          </w:p>
          <w:p>
            <w:pPr>
              <w:pStyle w:val="988"/>
              <w:widowControl/>
              <w:rPr>
                <w:rFonts w:hint="eastAsia"/>
                <w:sz w:val="24"/>
              </w:rPr>
            </w:pPr>
            <w:r>
              <w:rPr>
                <w:rFonts w:hint="eastAsia" w:ascii="宋体" w:hAnsi="宋体"/>
                <w:bCs/>
                <w:szCs w:val="21"/>
              </w:rPr>
              <w:t xml:space="preserve">未提供的，不得分。本项最高得</w:t>
            </w:r>
            <w:r>
              <w:rPr>
                <w:rFonts w:ascii="宋体" w:hAnsi="宋体"/>
                <w:bCs/>
                <w:szCs w:val="21"/>
              </w:rPr>
              <w:t xml:space="preserve">8</w:t>
            </w:r>
            <w:r>
              <w:rPr>
                <w:rFonts w:hint="eastAsia" w:ascii="宋体" w:hAnsi="宋体"/>
                <w:bCs/>
                <w:szCs w:val="21"/>
              </w:rPr>
              <w:t xml:space="preserve">分。</w:t>
            </w:r>
            <w:r>
              <w:rPr>
                <w:rFonts w:hint="eastAsia"/>
                <w:sz w:val="24"/>
              </w:rPr>
            </w:r>
            <w:r/>
          </w:p>
        </w:tc>
        <w:tc>
          <w:tcPr>
            <w:gridSpan w:val="2"/>
            <w:tcW w:w="2440" w:type="dxa"/>
            <w:vAlign w:val="center"/>
            <w:textDirection w:val="lrTb"/>
            <w:noWrap w:val="false"/>
          </w:tcPr>
          <w:p>
            <w:pPr>
              <w:pStyle w:val="988"/>
              <w:ind w:left="-38"/>
              <w:rPr>
                <w:sz w:val="24"/>
              </w:rPr>
            </w:pPr>
            <w:r>
              <w:rPr>
                <w:sz w:val="24"/>
              </w:rPr>
            </w:r>
            <w:r/>
          </w:p>
        </w:tc>
      </w:tr>
      <w:tr>
        <w:trPr/>
        <w:tc>
          <w:tcPr>
            <w:tcW w:w="835" w:type="dxa"/>
            <w:vAlign w:val="center"/>
            <w:textDirection w:val="lrTb"/>
            <w:noWrap w:val="false"/>
          </w:tcPr>
          <w:p>
            <w:pPr>
              <w:pStyle w:val="988"/>
              <w:ind w:firstLine="28"/>
              <w:jc w:val="center"/>
              <w:rPr>
                <w:sz w:val="24"/>
              </w:rPr>
            </w:pPr>
            <w:r>
              <w:rPr>
                <w:rFonts w:hint="eastAsia"/>
                <w:sz w:val="24"/>
              </w:rPr>
              <w:t xml:space="preserve">2</w:t>
            </w:r>
            <w:r>
              <w:rPr>
                <w:sz w:val="24"/>
              </w:rPr>
              <w:t xml:space="preserve">.3</w:t>
            </w:r>
            <w:r/>
          </w:p>
        </w:tc>
        <w:tc>
          <w:tcPr>
            <w:tcW w:w="1462" w:type="dxa"/>
            <w:vAlign w:val="center"/>
            <w:textDirection w:val="lrTb"/>
            <w:noWrap w:val="false"/>
          </w:tcPr>
          <w:p>
            <w:pPr>
              <w:pStyle w:val="988"/>
              <w:jc w:val="center"/>
              <w:widowControl/>
              <w:rPr>
                <w:rFonts w:hint="eastAsia"/>
                <w:sz w:val="24"/>
              </w:rPr>
            </w:pPr>
            <w:r>
              <w:rPr>
                <w:rFonts w:hint="eastAsia"/>
                <w:sz w:val="24"/>
              </w:rPr>
              <w:t xml:space="preserve">质量</w:t>
            </w:r>
            <w:r>
              <w:rPr>
                <w:rFonts w:hint="eastAsia"/>
                <w:sz w:val="24"/>
              </w:rPr>
              <w:t xml:space="preserve">保障措施</w:t>
            </w:r>
            <w:r/>
          </w:p>
        </w:tc>
        <w:tc>
          <w:tcPr>
            <w:tcW w:w="788" w:type="dxa"/>
            <w:vAlign w:val="center"/>
            <w:textDirection w:val="lrTb"/>
            <w:noWrap w:val="false"/>
          </w:tcPr>
          <w:p>
            <w:pPr>
              <w:pStyle w:val="988"/>
              <w:jc w:val="center"/>
              <w:widowControl/>
              <w:rPr>
                <w:rFonts w:hint="eastAsia"/>
                <w:sz w:val="24"/>
              </w:rPr>
            </w:pPr>
            <w:r>
              <w:rPr>
                <w:sz w:val="24"/>
              </w:rPr>
              <w:t xml:space="preserve">8</w:t>
            </w:r>
            <w:r>
              <w:rPr>
                <w:rFonts w:hint="eastAsia"/>
                <w:sz w:val="24"/>
              </w:rPr>
            </w:r>
            <w:r/>
          </w:p>
        </w:tc>
        <w:tc>
          <w:tcPr>
            <w:tcW w:w="4103" w:type="dxa"/>
            <w:vAlign w:val="center"/>
            <w:textDirection w:val="lrTb"/>
            <w:noWrap w:val="false"/>
          </w:tcPr>
          <w:p>
            <w:pPr>
              <w:pStyle w:val="988"/>
              <w:rPr>
                <w:rFonts w:ascii="宋体" w:hAnsi="宋体"/>
                <w:bCs/>
                <w:szCs w:val="21"/>
              </w:rPr>
            </w:pPr>
            <w:r>
              <w:rPr>
                <w:rFonts w:hint="eastAsia" w:ascii="宋体" w:hAnsi="宋体"/>
                <w:bCs/>
                <w:szCs w:val="21"/>
              </w:rPr>
              <w:t xml:space="preserve">根据供应商针对编制的</w:t>
            </w:r>
            <w:r>
              <w:rPr>
                <w:rFonts w:hint="eastAsia" w:ascii="宋体" w:hAnsi="宋体"/>
                <w:bCs/>
                <w:szCs w:val="21"/>
              </w:rPr>
              <w:t xml:space="preserve">质量</w:t>
            </w:r>
            <w:r>
              <w:rPr>
                <w:rFonts w:hint="eastAsia" w:ascii="宋体" w:hAnsi="宋体"/>
                <w:bCs/>
                <w:szCs w:val="21"/>
              </w:rPr>
              <w:t xml:space="preserve">保</w:t>
            </w:r>
            <w:r>
              <w:rPr>
                <w:rFonts w:hint="eastAsia" w:ascii="宋体" w:hAnsi="宋体"/>
                <w:bCs/>
                <w:szCs w:val="21"/>
              </w:rPr>
              <w:t xml:space="preserve">障</w:t>
            </w:r>
            <w:r>
              <w:rPr>
                <w:rFonts w:hint="eastAsia" w:ascii="宋体" w:hAnsi="宋体"/>
                <w:bCs/>
                <w:szCs w:val="21"/>
              </w:rPr>
              <w:t xml:space="preserve">措施、安全</w:t>
            </w:r>
            <w:r>
              <w:rPr>
                <w:rFonts w:hint="eastAsia" w:ascii="宋体" w:hAnsi="宋体"/>
                <w:bCs/>
                <w:szCs w:val="21"/>
              </w:rPr>
              <w:t xml:space="preserve">作业</w:t>
            </w:r>
            <w:r>
              <w:rPr>
                <w:rFonts w:hint="eastAsia" w:ascii="宋体" w:hAnsi="宋体"/>
                <w:bCs/>
                <w:szCs w:val="21"/>
              </w:rPr>
              <w:t xml:space="preserve">、</w:t>
            </w:r>
            <w:r>
              <w:rPr>
                <w:rFonts w:hint="eastAsia" w:ascii="等线" w:hAnsi="等线" w:eastAsia="等线" w:cs="宋体"/>
                <w:szCs w:val="21"/>
              </w:rPr>
              <w:t xml:space="preserve">服务保障措施</w:t>
            </w:r>
            <w:r>
              <w:rPr>
                <w:rFonts w:hint="eastAsia" w:ascii="宋体" w:hAnsi="宋体"/>
                <w:bCs/>
                <w:szCs w:val="21"/>
              </w:rPr>
              <w:t xml:space="preserve">、用电安全措施等进行综合评分：</w:t>
            </w:r>
            <w:r>
              <w:rPr>
                <w:rFonts w:ascii="宋体" w:hAnsi="宋体"/>
                <w:bCs/>
                <w:szCs w:val="21"/>
              </w:rPr>
            </w:r>
            <w:r/>
          </w:p>
          <w:p>
            <w:pPr>
              <w:pStyle w:val="988"/>
              <w:rPr>
                <w:rFonts w:ascii="宋体" w:hAnsi="宋体"/>
                <w:bCs/>
                <w:szCs w:val="21"/>
              </w:rPr>
            </w:pPr>
            <w:r>
              <w:rPr>
                <w:rFonts w:hint="eastAsia" w:ascii="宋体" w:hAnsi="宋体"/>
                <w:bCs/>
                <w:szCs w:val="21"/>
              </w:rPr>
              <w:t xml:space="preserve">编制的</w:t>
            </w:r>
            <w:r>
              <w:rPr>
                <w:rFonts w:hint="eastAsia" w:ascii="宋体" w:hAnsi="宋体"/>
                <w:bCs/>
                <w:szCs w:val="21"/>
              </w:rPr>
              <w:t xml:space="preserve">质量保障措施、安全作业、</w:t>
            </w:r>
            <w:r>
              <w:rPr>
                <w:rFonts w:hint="eastAsia" w:ascii="等线" w:hAnsi="等线" w:eastAsia="等线" w:cs="宋体"/>
                <w:szCs w:val="21"/>
              </w:rPr>
              <w:t xml:space="preserve">服务保障措施</w:t>
            </w:r>
            <w:r>
              <w:rPr>
                <w:rFonts w:hint="eastAsia" w:ascii="宋体" w:hAnsi="宋体"/>
                <w:bCs/>
                <w:szCs w:val="21"/>
              </w:rPr>
              <w:t xml:space="preserve">、用电安全措施</w:t>
            </w:r>
            <w:r>
              <w:rPr>
                <w:rFonts w:hint="eastAsia" w:ascii="宋体" w:hAnsi="宋体"/>
                <w:bCs/>
                <w:szCs w:val="21"/>
              </w:rPr>
              <w:t xml:space="preserve">等合理科学，具有较高的可行性，得8分；</w:t>
            </w:r>
            <w:r>
              <w:rPr>
                <w:rFonts w:ascii="宋体" w:hAnsi="宋体"/>
                <w:bCs/>
                <w:szCs w:val="21"/>
              </w:rPr>
            </w:r>
            <w:r/>
          </w:p>
          <w:p>
            <w:pPr>
              <w:pStyle w:val="988"/>
              <w:rPr>
                <w:rFonts w:ascii="宋体" w:hAnsi="宋体"/>
                <w:bCs/>
                <w:szCs w:val="21"/>
              </w:rPr>
            </w:pPr>
            <w:r>
              <w:rPr>
                <w:rFonts w:hint="eastAsia" w:ascii="宋体" w:hAnsi="宋体"/>
                <w:bCs/>
                <w:szCs w:val="21"/>
              </w:rPr>
              <w:t xml:space="preserve">编制的</w:t>
            </w:r>
            <w:r>
              <w:rPr>
                <w:rFonts w:hint="eastAsia" w:ascii="宋体" w:hAnsi="宋体"/>
                <w:bCs/>
                <w:szCs w:val="21"/>
              </w:rPr>
              <w:t xml:space="preserve">质量保障措施、安全作业、</w:t>
            </w:r>
            <w:r>
              <w:rPr>
                <w:rFonts w:hint="eastAsia" w:ascii="等线" w:hAnsi="等线" w:eastAsia="等线" w:cs="宋体"/>
                <w:szCs w:val="21"/>
              </w:rPr>
              <w:t xml:space="preserve">服务保障措施</w:t>
            </w:r>
            <w:r>
              <w:rPr>
                <w:rFonts w:hint="eastAsia" w:ascii="宋体" w:hAnsi="宋体"/>
                <w:bCs/>
                <w:szCs w:val="21"/>
              </w:rPr>
              <w:t xml:space="preserve">、用电安全措施</w:t>
            </w:r>
            <w:r>
              <w:rPr>
                <w:rFonts w:hint="eastAsia" w:ascii="宋体" w:hAnsi="宋体"/>
                <w:bCs/>
                <w:szCs w:val="21"/>
              </w:rPr>
              <w:t xml:space="preserve">等措施基本合理，具有一般的可行性，得</w:t>
            </w:r>
            <w:r>
              <w:rPr>
                <w:rFonts w:ascii="宋体" w:hAnsi="宋体"/>
                <w:bCs/>
                <w:szCs w:val="21"/>
              </w:rPr>
              <w:t xml:space="preserve">5</w:t>
            </w:r>
            <w:r>
              <w:rPr>
                <w:rFonts w:hint="eastAsia" w:ascii="宋体" w:hAnsi="宋体"/>
                <w:bCs/>
                <w:szCs w:val="21"/>
              </w:rPr>
              <w:t xml:space="preserve">分；</w:t>
            </w:r>
            <w:r>
              <w:rPr>
                <w:rFonts w:ascii="宋体" w:hAnsi="宋体"/>
                <w:bCs/>
                <w:szCs w:val="21"/>
              </w:rPr>
            </w:r>
            <w:r/>
          </w:p>
          <w:p>
            <w:pPr>
              <w:pStyle w:val="988"/>
              <w:rPr>
                <w:rFonts w:ascii="宋体" w:hAnsi="宋体"/>
                <w:bCs/>
                <w:szCs w:val="21"/>
              </w:rPr>
            </w:pPr>
            <w:r>
              <w:rPr>
                <w:rFonts w:hint="eastAsia" w:ascii="宋体" w:hAnsi="宋体"/>
                <w:bCs/>
                <w:szCs w:val="21"/>
              </w:rPr>
              <w:t xml:space="preserve">质量保障措施、安全作业、</w:t>
            </w:r>
            <w:r>
              <w:rPr>
                <w:rFonts w:hint="eastAsia" w:ascii="等线" w:hAnsi="等线" w:eastAsia="等线" w:cs="宋体"/>
                <w:szCs w:val="21"/>
              </w:rPr>
              <w:t xml:space="preserve">服务保障措施</w:t>
            </w:r>
            <w:r>
              <w:rPr>
                <w:rFonts w:hint="eastAsia" w:ascii="宋体" w:hAnsi="宋体"/>
                <w:bCs/>
                <w:szCs w:val="21"/>
              </w:rPr>
              <w:t xml:space="preserve">、用电安全措施等</w:t>
            </w:r>
            <w:r>
              <w:rPr>
                <w:rFonts w:hint="eastAsia" w:ascii="宋体" w:hAnsi="宋体"/>
                <w:bCs/>
                <w:szCs w:val="21"/>
              </w:rPr>
              <w:t xml:space="preserve">措施较差的，没有可行性的，得2分；</w:t>
            </w:r>
            <w:r>
              <w:rPr>
                <w:rFonts w:ascii="宋体" w:hAnsi="宋体"/>
                <w:bCs/>
                <w:szCs w:val="21"/>
              </w:rPr>
            </w:r>
            <w:r/>
          </w:p>
          <w:p>
            <w:pPr>
              <w:pStyle w:val="988"/>
              <w:widowControl/>
              <w:rPr>
                <w:rFonts w:hint="eastAsia"/>
                <w:sz w:val="24"/>
              </w:rPr>
            </w:pPr>
            <w:r>
              <w:rPr>
                <w:rFonts w:hint="eastAsia" w:ascii="宋体" w:hAnsi="宋体"/>
                <w:bCs/>
                <w:szCs w:val="21"/>
              </w:rPr>
              <w:t xml:space="preserve">未提供的，不得分。本项最高得</w:t>
            </w:r>
            <w:r>
              <w:rPr>
                <w:rFonts w:ascii="宋体" w:hAnsi="宋体"/>
                <w:bCs/>
                <w:szCs w:val="21"/>
              </w:rPr>
              <w:t xml:space="preserve">8</w:t>
            </w:r>
            <w:r>
              <w:rPr>
                <w:rFonts w:hint="eastAsia" w:ascii="宋体" w:hAnsi="宋体"/>
                <w:bCs/>
                <w:szCs w:val="21"/>
              </w:rPr>
              <w:t xml:space="preserve">分。</w:t>
            </w:r>
            <w:r>
              <w:rPr>
                <w:rFonts w:hint="eastAsia"/>
                <w:sz w:val="24"/>
              </w:rPr>
            </w:r>
            <w:r/>
          </w:p>
        </w:tc>
        <w:tc>
          <w:tcPr>
            <w:gridSpan w:val="2"/>
            <w:tcW w:w="2440" w:type="dxa"/>
            <w:vAlign w:val="center"/>
            <w:textDirection w:val="lrTb"/>
            <w:noWrap w:val="false"/>
          </w:tcPr>
          <w:p>
            <w:pPr>
              <w:pStyle w:val="988"/>
              <w:ind w:left="-38"/>
              <w:rPr>
                <w:sz w:val="24"/>
              </w:rPr>
            </w:pPr>
            <w:r>
              <w:rPr>
                <w:sz w:val="24"/>
              </w:rPr>
            </w:r>
            <w:r/>
          </w:p>
        </w:tc>
      </w:tr>
      <w:tr>
        <w:trPr/>
        <w:tc>
          <w:tcPr>
            <w:tcW w:w="835" w:type="dxa"/>
            <w:vAlign w:val="center"/>
            <w:textDirection w:val="lrTb"/>
            <w:noWrap w:val="false"/>
          </w:tcPr>
          <w:p>
            <w:pPr>
              <w:pStyle w:val="988"/>
              <w:ind w:firstLine="28"/>
              <w:jc w:val="center"/>
              <w:rPr>
                <w:rFonts w:hint="eastAsia"/>
                <w:sz w:val="24"/>
              </w:rPr>
            </w:pPr>
            <w:r>
              <w:rPr>
                <w:rFonts w:hint="eastAsia"/>
                <w:sz w:val="24"/>
              </w:rPr>
              <w:t xml:space="preserve">2.4</w:t>
            </w:r>
            <w:r/>
          </w:p>
        </w:tc>
        <w:tc>
          <w:tcPr>
            <w:tcW w:w="1462" w:type="dxa"/>
            <w:vAlign w:val="center"/>
            <w:textDirection w:val="lrTb"/>
            <w:noWrap w:val="false"/>
          </w:tcPr>
          <w:p>
            <w:pPr>
              <w:pStyle w:val="988"/>
              <w:jc w:val="center"/>
              <w:widowControl/>
              <w:rPr>
                <w:rFonts w:hint="eastAsia"/>
                <w:sz w:val="24"/>
              </w:rPr>
            </w:pPr>
            <w:r>
              <w:rPr>
                <w:rFonts w:hint="eastAsia" w:ascii="宋体" w:hAnsi="宋体" w:cs="宋体"/>
                <w:bCs/>
                <w:color w:val="000000"/>
                <w:sz w:val="24"/>
              </w:rPr>
              <w:t xml:space="preserve">进退场方案</w:t>
            </w:r>
            <w:r>
              <w:rPr>
                <w:rFonts w:hint="eastAsia"/>
                <w:sz w:val="24"/>
              </w:rPr>
            </w:r>
            <w:r/>
          </w:p>
        </w:tc>
        <w:tc>
          <w:tcPr>
            <w:tcW w:w="788" w:type="dxa"/>
            <w:vAlign w:val="center"/>
            <w:textDirection w:val="lrTb"/>
            <w:noWrap w:val="false"/>
          </w:tcPr>
          <w:p>
            <w:pPr>
              <w:pStyle w:val="988"/>
              <w:jc w:val="center"/>
              <w:widowControl/>
              <w:rPr>
                <w:sz w:val="24"/>
              </w:rPr>
            </w:pPr>
            <w:r>
              <w:rPr>
                <w:rFonts w:hint="eastAsia"/>
                <w:sz w:val="24"/>
              </w:rPr>
              <w:t xml:space="preserve">8</w:t>
            </w:r>
            <w:r>
              <w:rPr>
                <w:sz w:val="24"/>
              </w:rPr>
            </w:r>
            <w:r/>
          </w:p>
        </w:tc>
        <w:tc>
          <w:tcPr>
            <w:tcW w:w="4103" w:type="dxa"/>
            <w:vAlign w:val="top"/>
            <w:textDirection w:val="lrTb"/>
            <w:noWrap w:val="false"/>
          </w:tcPr>
          <w:p>
            <w:pPr>
              <w:pStyle w:val="988"/>
              <w:spacing w:line="276" w:lineRule="auto"/>
              <w:rPr>
                <w:rFonts w:hint="eastAsia" w:ascii="等线" w:hAnsi="等线" w:eastAsia="等线" w:cs="宋体"/>
                <w:color w:val="000000"/>
                <w:szCs w:val="21"/>
              </w:rPr>
            </w:pPr>
            <w:r>
              <w:rPr>
                <w:rFonts w:hint="eastAsia" w:ascii="等线" w:hAnsi="等线" w:eastAsia="等线" w:cs="宋体"/>
                <w:szCs w:val="21"/>
              </w:rPr>
              <w:t xml:space="preserve">供应商</w:t>
            </w:r>
            <w:r>
              <w:rPr>
                <w:rFonts w:hint="eastAsia" w:ascii="等线" w:hAnsi="等线" w:eastAsia="等线"/>
                <w:szCs w:val="21"/>
              </w:rPr>
              <w:t xml:space="preserve">针对本项目实际提供的</w:t>
            </w:r>
            <w:r>
              <w:rPr>
                <w:rFonts w:hint="eastAsia" w:ascii="等线" w:hAnsi="等线" w:eastAsia="等线" w:cs="宋体"/>
                <w:szCs w:val="21"/>
              </w:rPr>
              <w:t xml:space="preserve">进退场方案进行综合平分（包括但不限于</w:t>
            </w:r>
            <w:r>
              <w:rPr>
                <w:rFonts w:hint="eastAsia" w:ascii="等线" w:hAnsi="等线" w:eastAsia="等线" w:cs="宋体"/>
                <w:color w:val="000000"/>
                <w:szCs w:val="21"/>
              </w:rPr>
              <w:t xml:space="preserve">进场交接方案、</w:t>
            </w:r>
            <w:r>
              <w:rPr>
                <w:rFonts w:hint="eastAsia" w:ascii="等线" w:hAnsi="等线" w:eastAsia="等线" w:cs="宋体"/>
                <w:szCs w:val="21"/>
              </w:rPr>
              <w:t xml:space="preserve">退场交接方案</w:t>
            </w:r>
            <w:r>
              <w:rPr>
                <w:rFonts w:hint="eastAsia" w:ascii="等线" w:hAnsi="等线" w:eastAsia="等线" w:cs="宋体"/>
                <w:color w:val="000000"/>
                <w:szCs w:val="21"/>
              </w:rPr>
              <w:t xml:space="preserve">、与采购人配合方案。</w:t>
            </w:r>
            <w:r>
              <w:rPr>
                <w:rFonts w:ascii="等线" w:hAnsi="等线" w:eastAsia="等线" w:cs="宋体"/>
                <w:color w:val="000000"/>
                <w:szCs w:val="21"/>
              </w:rPr>
              <w:t xml:space="preserve">）</w:t>
            </w:r>
            <w:r>
              <w:rPr>
                <w:rFonts w:hint="eastAsia" w:ascii="等线" w:hAnsi="等线" w:eastAsia="等线" w:cs="宋体"/>
                <w:color w:val="000000"/>
                <w:szCs w:val="21"/>
              </w:rPr>
            </w:r>
            <w:r/>
          </w:p>
          <w:p>
            <w:pPr>
              <w:pStyle w:val="988"/>
              <w:spacing w:line="276" w:lineRule="auto"/>
              <w:rPr>
                <w:rFonts w:ascii="宋体" w:hAnsi="宋体"/>
                <w:bCs/>
                <w:szCs w:val="21"/>
              </w:rPr>
            </w:pPr>
            <w:r>
              <w:rPr>
                <w:rFonts w:hint="eastAsia" w:ascii="宋体" w:hAnsi="宋体"/>
                <w:bCs/>
                <w:szCs w:val="21"/>
              </w:rPr>
              <w:t xml:space="preserve">编制的进退行方案内容贴合实际且可行的，得8分;</w:t>
            </w:r>
            <w:r>
              <w:rPr>
                <w:rFonts w:ascii="宋体" w:hAnsi="宋体"/>
                <w:bCs/>
                <w:szCs w:val="21"/>
              </w:rPr>
            </w:r>
            <w:r/>
          </w:p>
          <w:p>
            <w:pPr>
              <w:pStyle w:val="988"/>
              <w:spacing w:line="276" w:lineRule="auto"/>
              <w:rPr>
                <w:rFonts w:ascii="宋体" w:hAnsi="宋体"/>
                <w:bCs/>
                <w:szCs w:val="21"/>
              </w:rPr>
            </w:pPr>
            <w:r>
              <w:rPr>
                <w:rFonts w:hint="eastAsia" w:ascii="宋体" w:hAnsi="宋体"/>
                <w:bCs/>
                <w:szCs w:val="21"/>
              </w:rPr>
              <w:t xml:space="preserve">编制的进退行方案内容较笼统且基本可行的，得5分;</w:t>
            </w:r>
            <w:r>
              <w:rPr>
                <w:rFonts w:ascii="宋体" w:hAnsi="宋体"/>
                <w:bCs/>
                <w:szCs w:val="21"/>
              </w:rPr>
            </w:r>
            <w:r/>
          </w:p>
          <w:p>
            <w:pPr>
              <w:pStyle w:val="988"/>
              <w:spacing w:line="276" w:lineRule="auto"/>
              <w:rPr>
                <w:rFonts w:ascii="宋体" w:hAnsi="宋体"/>
                <w:bCs/>
                <w:szCs w:val="21"/>
              </w:rPr>
            </w:pPr>
            <w:r>
              <w:rPr>
                <w:rFonts w:hint="eastAsia" w:ascii="宋体" w:hAnsi="宋体"/>
                <w:bCs/>
                <w:szCs w:val="21"/>
              </w:rPr>
              <w:t xml:space="preserve">编制的进退行方案内容与本项目无关的且基本不可行的，得2分;</w:t>
            </w:r>
            <w:r>
              <w:rPr>
                <w:rFonts w:ascii="宋体" w:hAnsi="宋体"/>
                <w:bCs/>
                <w:szCs w:val="21"/>
              </w:rPr>
            </w:r>
            <w:r/>
          </w:p>
          <w:p>
            <w:pPr>
              <w:pStyle w:val="988"/>
              <w:spacing w:line="276" w:lineRule="auto"/>
              <w:rPr>
                <w:rFonts w:hint="eastAsia" w:ascii="宋体" w:hAnsi="宋体"/>
                <w:bCs/>
                <w:szCs w:val="21"/>
              </w:rPr>
            </w:pPr>
            <w:r>
              <w:rPr>
                <w:rFonts w:hint="eastAsia" w:ascii="宋体" w:hAnsi="宋体"/>
                <w:bCs/>
                <w:szCs w:val="21"/>
              </w:rPr>
              <w:t xml:space="preserve">未提供的，不得分。本项最高得</w:t>
            </w:r>
            <w:r>
              <w:rPr>
                <w:rFonts w:ascii="宋体" w:hAnsi="宋体"/>
                <w:bCs/>
                <w:szCs w:val="21"/>
              </w:rPr>
              <w:t xml:space="preserve">8</w:t>
            </w:r>
            <w:r>
              <w:rPr>
                <w:rFonts w:hint="eastAsia" w:ascii="宋体" w:hAnsi="宋体"/>
                <w:bCs/>
                <w:szCs w:val="21"/>
              </w:rPr>
              <w:t xml:space="preserve">分。</w:t>
            </w:r>
            <w:r/>
          </w:p>
        </w:tc>
        <w:tc>
          <w:tcPr>
            <w:gridSpan w:val="2"/>
            <w:tcW w:w="2440" w:type="dxa"/>
            <w:vAlign w:val="center"/>
            <w:textDirection w:val="lrTb"/>
            <w:noWrap w:val="false"/>
          </w:tcPr>
          <w:p>
            <w:pPr>
              <w:pStyle w:val="988"/>
              <w:ind w:left="-38"/>
              <w:rPr>
                <w:sz w:val="24"/>
              </w:rPr>
            </w:pPr>
            <w:r>
              <w:rPr>
                <w:sz w:val="24"/>
              </w:rPr>
            </w:r>
            <w:r/>
          </w:p>
        </w:tc>
      </w:tr>
      <w:tr>
        <w:trPr/>
        <w:tc>
          <w:tcPr>
            <w:tcW w:w="835" w:type="dxa"/>
            <w:vAlign w:val="center"/>
            <w:textDirection w:val="lrTb"/>
            <w:noWrap w:val="false"/>
          </w:tcPr>
          <w:p>
            <w:pPr>
              <w:pStyle w:val="988"/>
              <w:ind w:firstLine="28"/>
              <w:jc w:val="center"/>
              <w:rPr>
                <w:rFonts w:hint="eastAsia"/>
                <w:sz w:val="24"/>
              </w:rPr>
            </w:pPr>
            <w:r>
              <w:rPr>
                <w:rFonts w:hint="eastAsia"/>
                <w:sz w:val="24"/>
              </w:rPr>
              <w:t xml:space="preserve">2</w:t>
            </w:r>
            <w:r>
              <w:rPr>
                <w:sz w:val="24"/>
              </w:rPr>
              <w:t xml:space="preserve">.</w:t>
            </w:r>
            <w:r>
              <w:rPr>
                <w:rFonts w:hint="eastAsia"/>
                <w:sz w:val="24"/>
              </w:rPr>
              <w:t xml:space="preserve">5</w:t>
            </w:r>
            <w:r>
              <w:rPr>
                <w:rFonts w:hint="eastAsia"/>
                <w:sz w:val="24"/>
              </w:rPr>
            </w:r>
            <w:r/>
          </w:p>
        </w:tc>
        <w:tc>
          <w:tcPr>
            <w:tcW w:w="1462" w:type="dxa"/>
            <w:vAlign w:val="center"/>
            <w:textDirection w:val="lrTb"/>
            <w:noWrap w:val="false"/>
          </w:tcPr>
          <w:p>
            <w:pPr>
              <w:pStyle w:val="988"/>
              <w:jc w:val="center"/>
              <w:widowControl/>
              <w:rPr>
                <w:rFonts w:hint="eastAsia"/>
                <w:sz w:val="24"/>
              </w:rPr>
            </w:pPr>
            <w:r>
              <w:rPr>
                <w:rFonts w:hint="eastAsia"/>
                <w:sz w:val="24"/>
              </w:rPr>
              <w:t xml:space="preserve">应急预案</w:t>
            </w:r>
            <w:r/>
          </w:p>
        </w:tc>
        <w:tc>
          <w:tcPr>
            <w:tcW w:w="788" w:type="dxa"/>
            <w:vAlign w:val="center"/>
            <w:textDirection w:val="lrTb"/>
            <w:noWrap w:val="false"/>
          </w:tcPr>
          <w:p>
            <w:pPr>
              <w:pStyle w:val="988"/>
              <w:jc w:val="center"/>
              <w:widowControl/>
              <w:rPr>
                <w:rFonts w:hint="eastAsia"/>
                <w:sz w:val="24"/>
              </w:rPr>
            </w:pPr>
            <w:r>
              <w:rPr>
                <w:sz w:val="24"/>
              </w:rPr>
              <w:t xml:space="preserve">8</w:t>
            </w:r>
            <w:r>
              <w:rPr>
                <w:rFonts w:hint="eastAsia"/>
                <w:sz w:val="24"/>
              </w:rPr>
            </w:r>
            <w:r/>
          </w:p>
        </w:tc>
        <w:tc>
          <w:tcPr>
            <w:tcW w:w="4103" w:type="dxa"/>
            <w:vAlign w:val="top"/>
            <w:textDirection w:val="lrTb"/>
            <w:noWrap w:val="false"/>
          </w:tcPr>
          <w:p>
            <w:pPr>
              <w:pStyle w:val="1234"/>
              <w:rPr>
                <w:rFonts w:hint="eastAsia"/>
                <w:sz w:val="21"/>
                <w:szCs w:val="21"/>
                <w:lang w:eastAsia="zh-CN"/>
              </w:rPr>
            </w:pPr>
            <w:r>
              <w:rPr>
                <w:rFonts w:hint="eastAsia"/>
                <w:sz w:val="21"/>
                <w:szCs w:val="21"/>
                <w:lang w:eastAsia="zh-CN"/>
              </w:rPr>
              <w:t xml:space="preserve">现场设施和场所可能发生的事故情况，编制应急预案进行综合评分（包括</w:t>
            </w:r>
            <w:r>
              <w:rPr>
                <w:rFonts w:hint="eastAsia"/>
                <w:sz w:val="21"/>
                <w:szCs w:val="21"/>
                <w:lang w:eastAsia="zh-CN"/>
              </w:rPr>
              <w:t xml:space="preserve">但</w:t>
            </w:r>
            <w:r>
              <w:rPr>
                <w:rFonts w:hint="eastAsia"/>
                <w:sz w:val="21"/>
                <w:szCs w:val="21"/>
                <w:lang w:eastAsia="zh-CN"/>
              </w:rPr>
              <w:t xml:space="preserve">不限于电梯困人、电梯井道渗水、电梯轿厢及机房空调故障、突发停电等预案）。</w:t>
            </w:r>
            <w:r>
              <w:rPr>
                <w:rFonts w:hint="eastAsia"/>
                <w:sz w:val="21"/>
                <w:szCs w:val="21"/>
                <w:lang w:eastAsia="zh-CN"/>
              </w:rPr>
            </w:r>
            <w:r/>
          </w:p>
          <w:p>
            <w:pPr>
              <w:pStyle w:val="988"/>
              <w:ind w:firstLine="28"/>
              <w:jc w:val="left"/>
              <w:rPr>
                <w:rFonts w:ascii="宋体" w:hAnsi="宋体"/>
                <w:bCs/>
                <w:szCs w:val="21"/>
              </w:rPr>
            </w:pPr>
            <w:r>
              <w:rPr>
                <w:rFonts w:hint="eastAsia" w:ascii="宋体" w:hAnsi="宋体"/>
                <w:bCs/>
                <w:szCs w:val="21"/>
              </w:rPr>
              <w:t xml:space="preserve">供应商能够较全面的列举</w:t>
            </w:r>
            <w:r>
              <w:rPr>
                <w:rFonts w:hint="eastAsia" w:ascii="宋体" w:hAnsi="宋体"/>
                <w:bCs/>
                <w:szCs w:val="21"/>
              </w:rPr>
              <w:t xml:space="preserve">各类突发事件，针对各类事件提出预防方案，并提供贴合实际的，可行性较高的解决措施的，得</w:t>
            </w:r>
            <w:r>
              <w:rPr>
                <w:rFonts w:ascii="宋体" w:hAnsi="宋体"/>
                <w:bCs/>
                <w:szCs w:val="21"/>
              </w:rPr>
              <w:t xml:space="preserve">8</w:t>
            </w:r>
            <w:r>
              <w:rPr>
                <w:rFonts w:hint="eastAsia" w:ascii="宋体" w:hAnsi="宋体"/>
                <w:bCs/>
                <w:szCs w:val="21"/>
              </w:rPr>
              <w:t xml:space="preserve">分；</w:t>
            </w:r>
            <w:r>
              <w:rPr>
                <w:rFonts w:ascii="宋体" w:hAnsi="宋体"/>
                <w:bCs/>
                <w:szCs w:val="21"/>
              </w:rPr>
            </w:r>
            <w:r/>
          </w:p>
          <w:p>
            <w:pPr>
              <w:pStyle w:val="988"/>
              <w:ind w:firstLine="28"/>
              <w:jc w:val="left"/>
              <w:rPr>
                <w:rFonts w:ascii="宋体" w:hAnsi="宋体"/>
                <w:bCs/>
                <w:szCs w:val="21"/>
              </w:rPr>
            </w:pPr>
            <w:r>
              <w:rPr>
                <w:rFonts w:hint="eastAsia" w:ascii="宋体" w:hAnsi="宋体"/>
                <w:bCs/>
                <w:szCs w:val="21"/>
              </w:rPr>
              <w:t xml:space="preserve">供应商能够较全面的列举各类突发事件，提出较为笼统的预防方案，并提供基本可行的解决措施的，得</w:t>
            </w:r>
            <w:r>
              <w:rPr>
                <w:rFonts w:ascii="宋体" w:hAnsi="宋体"/>
                <w:bCs/>
                <w:szCs w:val="21"/>
              </w:rPr>
              <w:t xml:space="preserve">5</w:t>
            </w:r>
            <w:r>
              <w:rPr>
                <w:rFonts w:hint="eastAsia" w:ascii="宋体" w:hAnsi="宋体"/>
                <w:bCs/>
                <w:szCs w:val="21"/>
              </w:rPr>
              <w:t xml:space="preserve">分；</w:t>
            </w:r>
            <w:r>
              <w:rPr>
                <w:rFonts w:ascii="宋体" w:hAnsi="宋体"/>
                <w:bCs/>
                <w:szCs w:val="21"/>
              </w:rPr>
            </w:r>
            <w:r/>
          </w:p>
          <w:p>
            <w:pPr>
              <w:pStyle w:val="988"/>
              <w:ind w:firstLine="28"/>
              <w:jc w:val="left"/>
              <w:rPr>
                <w:rFonts w:ascii="宋体" w:hAnsi="宋体"/>
                <w:bCs/>
                <w:szCs w:val="21"/>
              </w:rPr>
            </w:pPr>
            <w:r>
              <w:rPr>
                <w:rFonts w:hint="eastAsia" w:ascii="宋体" w:hAnsi="宋体"/>
                <w:bCs/>
                <w:szCs w:val="21"/>
              </w:rPr>
              <w:t xml:space="preserve">供应商能够列举主要的突发事件，预防方案与本项目无关或未提供预防方案，且提供的解决措施基本不可行的，得</w:t>
            </w:r>
            <w:r>
              <w:rPr>
                <w:rFonts w:ascii="宋体" w:hAnsi="宋体"/>
                <w:bCs/>
                <w:szCs w:val="21"/>
              </w:rPr>
              <w:t xml:space="preserve">2</w:t>
            </w:r>
            <w:r>
              <w:rPr>
                <w:rFonts w:hint="eastAsia" w:ascii="宋体" w:hAnsi="宋体"/>
                <w:bCs/>
                <w:szCs w:val="21"/>
              </w:rPr>
              <w:t xml:space="preserve">分；</w:t>
            </w:r>
            <w:r>
              <w:rPr>
                <w:rFonts w:ascii="宋体" w:hAnsi="宋体"/>
                <w:bCs/>
                <w:szCs w:val="21"/>
              </w:rPr>
            </w:r>
            <w:r/>
          </w:p>
          <w:p>
            <w:pPr>
              <w:pStyle w:val="988"/>
              <w:widowControl/>
              <w:rPr>
                <w:rFonts w:hint="eastAsia"/>
                <w:sz w:val="24"/>
              </w:rPr>
            </w:pPr>
            <w:r>
              <w:rPr>
                <w:rFonts w:hint="eastAsia" w:ascii="宋体" w:hAnsi="宋体"/>
                <w:bCs/>
                <w:szCs w:val="21"/>
              </w:rPr>
              <w:t xml:space="preserve">未提供的，不得分。本项最高得</w:t>
            </w:r>
            <w:r>
              <w:rPr>
                <w:rFonts w:ascii="宋体" w:hAnsi="宋体"/>
                <w:bCs/>
                <w:szCs w:val="21"/>
              </w:rPr>
              <w:t xml:space="preserve">8</w:t>
            </w:r>
            <w:r>
              <w:rPr>
                <w:rFonts w:hint="eastAsia" w:ascii="宋体" w:hAnsi="宋体"/>
                <w:bCs/>
                <w:szCs w:val="21"/>
              </w:rPr>
              <w:t xml:space="preserve">分。</w:t>
            </w:r>
            <w:r>
              <w:rPr>
                <w:rFonts w:hint="eastAsia"/>
                <w:sz w:val="24"/>
              </w:rPr>
            </w:r>
            <w:r/>
          </w:p>
        </w:tc>
        <w:tc>
          <w:tcPr>
            <w:gridSpan w:val="2"/>
            <w:tcW w:w="2440" w:type="dxa"/>
            <w:vAlign w:val="center"/>
            <w:textDirection w:val="lrTb"/>
            <w:noWrap w:val="false"/>
          </w:tcPr>
          <w:p>
            <w:pPr>
              <w:pStyle w:val="988"/>
              <w:ind w:left="-38"/>
              <w:rPr>
                <w:sz w:val="24"/>
              </w:rPr>
            </w:pPr>
            <w:r>
              <w:rPr>
                <w:sz w:val="24"/>
              </w:rPr>
            </w:r>
            <w:r/>
          </w:p>
        </w:tc>
      </w:tr>
      <w:tr>
        <w:trPr/>
        <w:tc>
          <w:tcPr>
            <w:tcW w:w="835" w:type="dxa"/>
            <w:vAlign w:val="center"/>
            <w:textDirection w:val="lrTb"/>
            <w:noWrap w:val="false"/>
          </w:tcPr>
          <w:p>
            <w:pPr>
              <w:pStyle w:val="988"/>
              <w:ind w:firstLine="28"/>
              <w:jc w:val="center"/>
              <w:rPr>
                <w:sz w:val="24"/>
              </w:rPr>
            </w:pPr>
            <w:r>
              <w:rPr>
                <w:rFonts w:hint="eastAsia"/>
                <w:sz w:val="24"/>
              </w:rPr>
              <w:t xml:space="preserve">3</w:t>
            </w:r>
            <w:r>
              <w:rPr>
                <w:sz w:val="24"/>
              </w:rPr>
            </w:r>
            <w:r/>
          </w:p>
        </w:tc>
        <w:tc>
          <w:tcPr>
            <w:tcW w:w="1462" w:type="dxa"/>
            <w:vAlign w:val="center"/>
            <w:textDirection w:val="lrTb"/>
            <w:noWrap w:val="false"/>
          </w:tcPr>
          <w:p>
            <w:pPr>
              <w:pStyle w:val="988"/>
              <w:ind w:firstLine="28"/>
              <w:jc w:val="center"/>
              <w:rPr>
                <w:rFonts w:hint="eastAsia"/>
                <w:sz w:val="24"/>
              </w:rPr>
            </w:pPr>
            <w:r>
              <w:rPr>
                <w:rFonts w:hint="eastAsia"/>
                <w:sz w:val="24"/>
              </w:rPr>
              <w:t xml:space="preserve">客观分</w:t>
            </w:r>
            <w:r/>
          </w:p>
        </w:tc>
        <w:tc>
          <w:tcPr>
            <w:tcW w:w="788" w:type="dxa"/>
            <w:vAlign w:val="center"/>
            <w:textDirection w:val="lrTb"/>
            <w:noWrap w:val="false"/>
          </w:tcPr>
          <w:p>
            <w:pPr>
              <w:pStyle w:val="988"/>
              <w:ind w:firstLine="28"/>
              <w:jc w:val="center"/>
              <w:rPr>
                <w:rFonts w:hint="eastAsia"/>
                <w:sz w:val="24"/>
              </w:rPr>
            </w:pPr>
            <w:r>
              <w:rPr>
                <w:rFonts w:hint="eastAsia"/>
                <w:sz w:val="24"/>
              </w:rPr>
              <w:t xml:space="preserve">40</w:t>
            </w:r>
            <w:r>
              <w:rPr>
                <w:rFonts w:hint="eastAsia"/>
                <w:sz w:val="24"/>
              </w:rPr>
            </w:r>
            <w:r/>
          </w:p>
        </w:tc>
        <w:tc>
          <w:tcPr>
            <w:tcW w:w="4103" w:type="dxa"/>
            <w:vAlign w:val="center"/>
            <w:textDirection w:val="lrTb"/>
            <w:noWrap w:val="false"/>
          </w:tcPr>
          <w:p>
            <w:pPr>
              <w:pStyle w:val="988"/>
              <w:rPr>
                <w:rFonts w:ascii="宋体" w:hAnsi="宋体"/>
                <w:bCs/>
                <w:szCs w:val="21"/>
              </w:rPr>
            </w:pPr>
            <w:r>
              <w:rPr>
                <w:rFonts w:ascii="宋体" w:hAnsi="宋体"/>
                <w:bCs/>
                <w:szCs w:val="21"/>
              </w:rPr>
            </w:r>
            <w:r/>
          </w:p>
        </w:tc>
        <w:tc>
          <w:tcPr>
            <w:gridSpan w:val="2"/>
            <w:tcW w:w="2440" w:type="dxa"/>
            <w:vAlign w:val="center"/>
            <w:textDirection w:val="lrTb"/>
            <w:noWrap w:val="false"/>
          </w:tcPr>
          <w:p>
            <w:pPr>
              <w:pStyle w:val="988"/>
              <w:ind w:left="-38"/>
              <w:rPr>
                <w:sz w:val="24"/>
              </w:rPr>
            </w:pPr>
            <w:r>
              <w:rPr>
                <w:sz w:val="24"/>
              </w:rPr>
            </w:r>
            <w:r/>
          </w:p>
        </w:tc>
      </w:tr>
      <w:tr>
        <w:trPr/>
        <w:tc>
          <w:tcPr>
            <w:tcW w:w="835" w:type="dxa"/>
            <w:vAlign w:val="center"/>
            <w:textDirection w:val="lrTb"/>
            <w:noWrap w:val="false"/>
          </w:tcPr>
          <w:p>
            <w:pPr>
              <w:pStyle w:val="988"/>
              <w:ind w:firstLine="28"/>
              <w:jc w:val="center"/>
              <w:rPr>
                <w:rFonts w:hint="eastAsia"/>
                <w:sz w:val="24"/>
              </w:rPr>
            </w:pPr>
            <w:r>
              <w:rPr>
                <w:rFonts w:hint="eastAsia"/>
                <w:sz w:val="24"/>
              </w:rPr>
              <w:t xml:space="preserve">3.</w:t>
            </w:r>
            <w:r>
              <w:rPr>
                <w:rFonts w:hint="eastAsia"/>
                <w:sz w:val="24"/>
              </w:rPr>
              <w:t xml:space="preserve">1</w:t>
            </w:r>
            <w:r>
              <w:rPr>
                <w:rFonts w:hint="eastAsia"/>
                <w:sz w:val="24"/>
              </w:rPr>
            </w:r>
            <w:r/>
          </w:p>
        </w:tc>
        <w:tc>
          <w:tcPr>
            <w:tcW w:w="1462" w:type="dxa"/>
            <w:vAlign w:val="center"/>
            <w:textDirection w:val="lrTb"/>
            <w:noWrap w:val="false"/>
          </w:tcPr>
          <w:p>
            <w:pPr>
              <w:pStyle w:val="988"/>
              <w:ind w:firstLine="28"/>
              <w:jc w:val="center"/>
              <w:rPr>
                <w:sz w:val="24"/>
              </w:rPr>
            </w:pPr>
            <w:r>
              <w:rPr>
                <w:rFonts w:hint="eastAsia"/>
                <w:sz w:val="24"/>
              </w:rPr>
              <w:t xml:space="preserve">业绩</w:t>
            </w:r>
            <w:r>
              <w:rPr>
                <w:sz w:val="24"/>
              </w:rPr>
            </w:r>
            <w:r/>
          </w:p>
        </w:tc>
        <w:tc>
          <w:tcPr>
            <w:tcW w:w="788" w:type="dxa"/>
            <w:vAlign w:val="center"/>
            <w:textDirection w:val="lrTb"/>
            <w:noWrap w:val="false"/>
          </w:tcPr>
          <w:p>
            <w:pPr>
              <w:pStyle w:val="988"/>
              <w:jc w:val="center"/>
              <w:widowControl/>
              <w:rPr>
                <w:rFonts w:hint="eastAsia"/>
                <w:sz w:val="24"/>
              </w:rPr>
            </w:pPr>
            <w:r>
              <w:rPr>
                <w:rFonts w:hint="eastAsia"/>
                <w:sz w:val="24"/>
              </w:rPr>
              <w:t xml:space="preserve">15</w:t>
            </w:r>
            <w:r>
              <w:rPr>
                <w:rFonts w:hint="eastAsia"/>
                <w:sz w:val="24"/>
              </w:rPr>
            </w:r>
            <w:r/>
          </w:p>
        </w:tc>
        <w:tc>
          <w:tcPr>
            <w:tcW w:w="4103" w:type="dxa"/>
            <w:vAlign w:val="center"/>
            <w:textDirection w:val="lrTb"/>
            <w:noWrap w:val="false"/>
          </w:tcPr>
          <w:p>
            <w:pPr>
              <w:pStyle w:val="988"/>
              <w:rPr>
                <w:rFonts w:ascii="宋体" w:hAnsi="宋体"/>
                <w:bCs/>
                <w:szCs w:val="21"/>
              </w:rPr>
            </w:pPr>
            <w:r>
              <w:rPr>
                <w:rFonts w:hint="eastAsia" w:ascii="宋体" w:hAnsi="宋体"/>
                <w:bCs/>
                <w:szCs w:val="21"/>
              </w:rPr>
              <w:t xml:space="preserve">供应商自</w:t>
            </w:r>
            <w:r>
              <w:rPr>
                <w:rFonts w:ascii="宋体" w:hAnsi="宋体"/>
                <w:bCs/>
                <w:szCs w:val="21"/>
              </w:rPr>
              <w:t xml:space="preserve">202</w:t>
            </w:r>
            <w:r>
              <w:rPr>
                <w:rFonts w:hint="eastAsia" w:ascii="宋体" w:hAnsi="宋体"/>
                <w:bCs/>
                <w:szCs w:val="21"/>
              </w:rPr>
              <w:t xml:space="preserve">2</w:t>
            </w:r>
            <w:r>
              <w:rPr>
                <w:rFonts w:hint="eastAsia" w:ascii="宋体" w:hAnsi="宋体"/>
                <w:bCs/>
                <w:szCs w:val="21"/>
              </w:rPr>
              <w:t xml:space="preserve">年</w:t>
            </w:r>
            <w:r>
              <w:rPr>
                <w:rFonts w:hint="eastAsia" w:ascii="宋体" w:hAnsi="宋体"/>
                <w:bCs/>
                <w:szCs w:val="21"/>
              </w:rPr>
              <w:t xml:space="preserve">11</w:t>
            </w:r>
            <w:r>
              <w:rPr>
                <w:rFonts w:hint="eastAsia" w:ascii="宋体" w:hAnsi="宋体"/>
                <w:bCs/>
                <w:szCs w:val="21"/>
              </w:rPr>
              <w:t xml:space="preserve">月以来（时间以合同签订时间为准）承担的</w:t>
            </w:r>
            <w:r>
              <w:rPr>
                <w:rFonts w:hint="eastAsia" w:ascii="宋体" w:hAnsi="宋体"/>
                <w:bCs/>
                <w:szCs w:val="21"/>
              </w:rPr>
              <w:t xml:space="preserve">电梯维保</w:t>
            </w:r>
            <w:r>
              <w:rPr>
                <w:rFonts w:hint="eastAsia" w:ascii="宋体" w:hAnsi="宋体"/>
                <w:bCs/>
                <w:szCs w:val="21"/>
              </w:rPr>
              <w:t xml:space="preserve">业绩，每有一个得</w:t>
            </w:r>
            <w:r>
              <w:rPr>
                <w:rFonts w:hint="eastAsia" w:ascii="宋体" w:hAnsi="宋体"/>
                <w:bCs/>
                <w:szCs w:val="21"/>
              </w:rPr>
              <w:t xml:space="preserve">3</w:t>
            </w:r>
            <w:r>
              <w:rPr>
                <w:rFonts w:hint="eastAsia" w:ascii="宋体" w:hAnsi="宋体"/>
                <w:bCs/>
                <w:szCs w:val="21"/>
              </w:rPr>
              <w:t xml:space="preserve">分。本项最高得</w:t>
            </w:r>
            <w:r>
              <w:rPr>
                <w:rFonts w:hint="eastAsia" w:ascii="宋体" w:hAnsi="宋体"/>
                <w:bCs/>
                <w:szCs w:val="21"/>
              </w:rPr>
              <w:t xml:space="preserve">15</w:t>
            </w:r>
            <w:r>
              <w:rPr>
                <w:rFonts w:hint="eastAsia" w:ascii="宋体" w:hAnsi="宋体"/>
                <w:bCs/>
                <w:szCs w:val="21"/>
              </w:rPr>
              <w:t xml:space="preserve">分。</w:t>
            </w:r>
            <w:r>
              <w:rPr>
                <w:rFonts w:ascii="宋体" w:hAnsi="宋体"/>
                <w:bCs/>
                <w:szCs w:val="21"/>
              </w:rPr>
            </w:r>
            <w:r/>
          </w:p>
        </w:tc>
        <w:tc>
          <w:tcPr>
            <w:gridSpan w:val="2"/>
            <w:tcW w:w="2440" w:type="dxa"/>
            <w:vAlign w:val="center"/>
            <w:textDirection w:val="lrTb"/>
            <w:noWrap w:val="false"/>
          </w:tcPr>
          <w:p>
            <w:pPr>
              <w:pStyle w:val="988"/>
              <w:ind w:left="-38"/>
              <w:rPr>
                <w:rFonts w:ascii="宋体" w:hAnsi="宋体"/>
                <w:bCs/>
                <w:szCs w:val="21"/>
              </w:rPr>
            </w:pPr>
            <w:r>
              <w:rPr>
                <w:rFonts w:hint="eastAsia" w:ascii="宋体" w:hAnsi="宋体"/>
                <w:bCs/>
                <w:szCs w:val="21"/>
              </w:rPr>
              <w:t xml:space="preserve">1、提供中标（或成交）通知书、合同。中标（或成交）通知书是指依据《招投标法》或《政府采购法》规定所取得的中标（或成交）通知书。</w:t>
            </w:r>
            <w:r>
              <w:rPr>
                <w:rFonts w:ascii="宋体" w:hAnsi="宋体"/>
                <w:bCs/>
                <w:szCs w:val="21"/>
              </w:rPr>
            </w:r>
            <w:r/>
          </w:p>
          <w:p>
            <w:pPr>
              <w:pStyle w:val="988"/>
              <w:ind w:left="-38"/>
              <w:rPr>
                <w:rFonts w:ascii="宋体" w:hAnsi="宋体"/>
                <w:bCs/>
                <w:szCs w:val="21"/>
              </w:rPr>
            </w:pPr>
            <w:r>
              <w:rPr>
                <w:rFonts w:ascii="宋体" w:hAnsi="宋体"/>
                <w:bCs/>
                <w:szCs w:val="21"/>
              </w:rPr>
              <w:t xml:space="preserve">2</w:t>
            </w:r>
            <w:r>
              <w:rPr>
                <w:rFonts w:hint="eastAsia" w:ascii="宋体" w:hAnsi="宋体"/>
                <w:bCs/>
                <w:szCs w:val="21"/>
              </w:rPr>
              <w:t xml:space="preserve">、业绩的服务期不得少于1年，否则不得分。</w:t>
            </w:r>
            <w:r>
              <w:rPr>
                <w:rFonts w:ascii="宋体" w:hAnsi="宋体"/>
                <w:bCs/>
                <w:szCs w:val="21"/>
              </w:rPr>
            </w:r>
            <w:r/>
          </w:p>
          <w:p>
            <w:pPr>
              <w:pStyle w:val="988"/>
              <w:ind w:left="-38"/>
              <w:rPr>
                <w:rFonts w:hint="eastAsia" w:ascii="宋体" w:hAnsi="宋体"/>
                <w:bCs/>
                <w:szCs w:val="21"/>
              </w:rPr>
            </w:pPr>
            <w:r>
              <w:rPr>
                <w:rFonts w:hint="eastAsia" w:ascii="宋体" w:hAnsi="宋体"/>
                <w:bCs/>
                <w:szCs w:val="21"/>
              </w:rPr>
              <w:t xml:space="preserve">3、时间以合同签订时间为准。</w:t>
            </w:r>
            <w:r/>
          </w:p>
          <w:p>
            <w:pPr>
              <w:pStyle w:val="988"/>
              <w:ind w:left="-38"/>
              <w:rPr>
                <w:rFonts w:ascii="宋体" w:hAnsi="宋体"/>
                <w:bCs/>
                <w:szCs w:val="21"/>
              </w:rPr>
            </w:pPr>
            <w:r>
              <w:rPr>
                <w:rFonts w:hint="eastAsia" w:ascii="宋体" w:hAnsi="宋体"/>
                <w:bCs/>
                <w:szCs w:val="21"/>
              </w:rPr>
              <w:t xml:space="preserve">4、未按要求提供或少提供相关材料不得分。</w:t>
            </w:r>
            <w:r>
              <w:rPr>
                <w:rFonts w:ascii="宋体" w:hAnsi="宋体"/>
                <w:bCs/>
                <w:szCs w:val="21"/>
              </w:rPr>
            </w:r>
            <w:r/>
          </w:p>
        </w:tc>
      </w:tr>
      <w:tr>
        <w:trPr>
          <w:cantSplit/>
        </w:trPr>
        <w:tc>
          <w:tcPr>
            <w:tcW w:w="835" w:type="dxa"/>
            <w:vAlign w:val="center"/>
            <w:textDirection w:val="lrTb"/>
            <w:noWrap w:val="false"/>
          </w:tcPr>
          <w:p>
            <w:pPr>
              <w:pStyle w:val="988"/>
              <w:ind w:firstLine="28"/>
              <w:jc w:val="center"/>
              <w:rPr>
                <w:rFonts w:hint="eastAsia"/>
                <w:sz w:val="24"/>
              </w:rPr>
            </w:pPr>
            <w:r>
              <w:rPr>
                <w:rFonts w:hint="eastAsia"/>
                <w:sz w:val="24"/>
              </w:rPr>
              <w:t xml:space="preserve">3</w:t>
            </w:r>
            <w:r>
              <w:rPr>
                <w:sz w:val="24"/>
              </w:rPr>
              <w:t xml:space="preserve">.</w:t>
            </w:r>
            <w:r>
              <w:rPr>
                <w:rFonts w:hint="eastAsia"/>
                <w:sz w:val="24"/>
              </w:rPr>
              <w:t xml:space="preserve">2</w:t>
            </w:r>
            <w:r>
              <w:rPr>
                <w:rFonts w:hint="eastAsia"/>
                <w:sz w:val="24"/>
              </w:rPr>
            </w:r>
            <w:r/>
          </w:p>
        </w:tc>
        <w:tc>
          <w:tcPr>
            <w:tcW w:w="1462" w:type="dxa"/>
            <w:vAlign w:val="center"/>
            <w:vMerge w:val="restart"/>
            <w:textDirection w:val="lrTb"/>
            <w:noWrap w:val="false"/>
          </w:tcPr>
          <w:p>
            <w:pPr>
              <w:pStyle w:val="988"/>
              <w:ind w:firstLine="28"/>
              <w:jc w:val="center"/>
              <w:rPr>
                <w:rFonts w:hint="eastAsia"/>
                <w:sz w:val="24"/>
              </w:rPr>
            </w:pPr>
            <w:r>
              <w:rPr>
                <w:rFonts w:hint="eastAsia"/>
                <w:sz w:val="24"/>
              </w:rPr>
              <w:t xml:space="preserve">人员保障</w:t>
            </w:r>
            <w:r/>
          </w:p>
        </w:tc>
        <w:tc>
          <w:tcPr>
            <w:tcW w:w="788" w:type="dxa"/>
            <w:vAlign w:val="center"/>
            <w:textDirection w:val="lrTb"/>
            <w:noWrap w:val="false"/>
          </w:tcPr>
          <w:p>
            <w:pPr>
              <w:pStyle w:val="988"/>
              <w:jc w:val="center"/>
              <w:widowControl/>
              <w:rPr>
                <w:rFonts w:hint="eastAsia"/>
                <w:sz w:val="24"/>
              </w:rPr>
            </w:pPr>
            <w:r>
              <w:rPr>
                <w:rFonts w:hint="eastAsia"/>
                <w:sz w:val="24"/>
              </w:rPr>
              <w:t xml:space="preserve">5</w:t>
            </w:r>
            <w:r>
              <w:rPr>
                <w:rFonts w:hint="eastAsia"/>
                <w:sz w:val="24"/>
              </w:rPr>
            </w:r>
            <w:r/>
          </w:p>
        </w:tc>
        <w:tc>
          <w:tcPr>
            <w:tcW w:w="4103" w:type="dxa"/>
            <w:vAlign w:val="center"/>
            <w:textDirection w:val="lrTb"/>
            <w:noWrap w:val="false"/>
          </w:tcPr>
          <w:p>
            <w:pPr>
              <w:pStyle w:val="988"/>
              <w:rPr>
                <w:rFonts w:hint="eastAsia" w:ascii="宋体" w:hAnsi="宋体"/>
                <w:bCs/>
                <w:szCs w:val="21"/>
              </w:rPr>
              <w:pBdr>
                <w:top w:val="none" w:color="000000" w:sz="4" w:space="0"/>
                <w:left w:val="none" w:color="000000" w:sz="4" w:space="0"/>
                <w:bottom w:val="none" w:color="000000" w:sz="4" w:space="0"/>
                <w:right w:val="none" w:color="000000" w:sz="4" w:space="0"/>
              </w:pBdr>
            </w:pPr>
            <w:r>
              <w:rPr>
                <w:rFonts w:hint="eastAsia" w:ascii="宋体" w:hAnsi="宋体"/>
                <w:bCs/>
                <w:szCs w:val="21"/>
              </w:rPr>
              <w:t xml:space="preserve">供应商为本项目配备的项目负责人</w:t>
            </w:r>
            <w:r>
              <w:rPr>
                <w:rFonts w:ascii="宋体" w:hAnsi="宋体"/>
                <w:bCs/>
                <w:szCs w:val="21"/>
              </w:rPr>
              <w:t xml:space="preserve">具有</w:t>
            </w:r>
            <w:r>
              <w:rPr>
                <w:rFonts w:hint="eastAsia" w:ascii="宋体" w:hAnsi="宋体"/>
                <w:bCs/>
                <w:szCs w:val="21"/>
              </w:rPr>
              <w:t xml:space="preserve">机电类</w:t>
            </w:r>
            <w:r>
              <w:rPr>
                <w:rFonts w:ascii="宋体" w:hAnsi="宋体"/>
                <w:bCs/>
                <w:szCs w:val="21"/>
              </w:rPr>
              <w:t xml:space="preserve">高级工程师证书的得</w:t>
            </w:r>
            <w:r>
              <w:rPr>
                <w:rFonts w:hint="eastAsia" w:ascii="宋体" w:hAnsi="宋体"/>
                <w:bCs/>
                <w:szCs w:val="21"/>
              </w:rPr>
              <w:t xml:space="preserve">5</w:t>
            </w:r>
            <w:r>
              <w:rPr>
                <w:rFonts w:ascii="宋体" w:hAnsi="宋体"/>
                <w:bCs/>
                <w:szCs w:val="21"/>
              </w:rPr>
              <w:t xml:space="preserve">分，</w:t>
            </w:r>
            <w:r>
              <w:rPr>
                <w:rFonts w:hint="eastAsia" w:ascii="宋体" w:hAnsi="宋体"/>
                <w:bCs/>
                <w:szCs w:val="21"/>
              </w:rPr>
              <w:t xml:space="preserve">机电类中</w:t>
            </w:r>
            <w:r>
              <w:rPr>
                <w:rFonts w:ascii="宋体" w:hAnsi="宋体"/>
                <w:bCs/>
                <w:szCs w:val="21"/>
              </w:rPr>
              <w:t xml:space="preserve">级工程师的得</w:t>
            </w:r>
            <w:r>
              <w:rPr>
                <w:rFonts w:hint="eastAsia" w:ascii="宋体" w:hAnsi="宋体"/>
                <w:bCs/>
                <w:szCs w:val="21"/>
              </w:rPr>
              <w:t xml:space="preserve">3</w:t>
            </w:r>
            <w:r>
              <w:rPr>
                <w:rFonts w:ascii="宋体" w:hAnsi="宋体"/>
                <w:bCs/>
                <w:szCs w:val="21"/>
              </w:rPr>
              <w:t xml:space="preserve">分</w:t>
            </w:r>
            <w:r>
              <w:rPr>
                <w:rFonts w:hint="eastAsia" w:ascii="宋体" w:hAnsi="宋体"/>
                <w:bCs/>
                <w:szCs w:val="21"/>
              </w:rPr>
              <w:t xml:space="preserve">。</w:t>
            </w:r>
            <w:r>
              <w:rPr>
                <w:rFonts w:ascii="宋体" w:hAnsi="宋体"/>
                <w:bCs/>
                <w:szCs w:val="21"/>
              </w:rPr>
              <w:t xml:space="preserve">本项最</w:t>
            </w:r>
            <w:r>
              <w:rPr>
                <w:rFonts w:hint="eastAsia" w:ascii="宋体" w:hAnsi="宋体"/>
                <w:bCs/>
                <w:szCs w:val="21"/>
              </w:rPr>
              <w:t xml:space="preserve">高</w:t>
            </w:r>
            <w:r>
              <w:rPr>
                <w:rFonts w:ascii="宋体" w:hAnsi="宋体"/>
                <w:bCs/>
                <w:szCs w:val="21"/>
              </w:rPr>
              <w:t xml:space="preserve">得</w:t>
            </w:r>
            <w:r>
              <w:rPr>
                <w:rFonts w:hint="eastAsia" w:ascii="宋体" w:hAnsi="宋体"/>
                <w:bCs/>
                <w:szCs w:val="21"/>
              </w:rPr>
              <w:t xml:space="preserve">5</w:t>
            </w:r>
            <w:r>
              <w:rPr>
                <w:rFonts w:ascii="宋体" w:hAnsi="宋体"/>
                <w:bCs/>
                <w:szCs w:val="21"/>
              </w:rPr>
              <w:t xml:space="preserve">分。</w:t>
            </w:r>
            <w:r>
              <w:rPr>
                <w:rFonts w:hint="eastAsia" w:ascii="宋体" w:hAnsi="宋体"/>
                <w:bCs/>
                <w:szCs w:val="21"/>
              </w:rPr>
            </w:r>
            <w:r/>
          </w:p>
        </w:tc>
        <w:tc>
          <w:tcPr>
            <w:gridSpan w:val="2"/>
            <w:tcW w:w="2440" w:type="dxa"/>
            <w:vAlign w:val="center"/>
            <w:vMerge w:val="restart"/>
            <w:textDirection w:val="lrTb"/>
            <w:noWrap w:val="false"/>
          </w:tcPr>
          <w:p>
            <w:pPr>
              <w:pStyle w:val="988"/>
              <w:ind w:left="-38"/>
              <w:rPr>
                <w:rFonts w:ascii="宋体" w:hAnsi="宋体"/>
                <w:bCs/>
                <w:szCs w:val="21"/>
              </w:rPr>
            </w:pPr>
            <w:r>
              <w:rPr>
                <w:rFonts w:hint="eastAsia" w:ascii="宋体" w:hAnsi="宋体"/>
                <w:bCs/>
                <w:szCs w:val="21"/>
              </w:rPr>
              <w:t xml:space="preserve">1、</w:t>
            </w:r>
            <w:r>
              <w:rPr>
                <w:rFonts w:ascii="宋体" w:hAnsi="宋体"/>
                <w:bCs/>
                <w:szCs w:val="21"/>
              </w:rPr>
              <w:t xml:space="preserve">提供</w:t>
            </w:r>
            <w:r>
              <w:rPr>
                <w:rFonts w:hint="eastAsia" w:ascii="宋体" w:hAnsi="宋体"/>
                <w:bCs/>
                <w:szCs w:val="21"/>
              </w:rPr>
              <w:t xml:space="preserve">人员</w:t>
            </w:r>
            <w:r>
              <w:rPr>
                <w:rFonts w:ascii="宋体" w:hAnsi="宋体"/>
                <w:bCs/>
                <w:szCs w:val="21"/>
              </w:rPr>
              <w:t xml:space="preserve">证书及由社保机构出具的</w:t>
            </w:r>
            <w:r>
              <w:rPr>
                <w:rFonts w:hint="eastAsia" w:ascii="宋体" w:hAnsi="宋体"/>
                <w:bCs/>
                <w:szCs w:val="21"/>
              </w:rPr>
              <w:t xml:space="preserve">响应</w:t>
            </w:r>
            <w:r>
              <w:rPr>
                <w:rFonts w:ascii="宋体" w:hAnsi="宋体"/>
                <w:bCs/>
                <w:szCs w:val="21"/>
              </w:rPr>
              <w:t xml:space="preserve">供应商为其缴纳的社会保险的凭证加盖社保机构公章或社保中心官网上缴纳记录（缴纳时间为：202</w:t>
            </w:r>
            <w:r>
              <w:rPr>
                <w:rFonts w:hint="eastAsia" w:ascii="宋体" w:hAnsi="宋体"/>
                <w:bCs/>
                <w:szCs w:val="21"/>
              </w:rPr>
              <w:t xml:space="preserve">5</w:t>
            </w:r>
            <w:r>
              <w:rPr>
                <w:rFonts w:ascii="宋体" w:hAnsi="宋体"/>
                <w:bCs/>
                <w:szCs w:val="21"/>
              </w:rPr>
              <w:t xml:space="preserve">年</w:t>
            </w:r>
            <w:r>
              <w:rPr>
                <w:rFonts w:hint="eastAsia" w:ascii="宋体" w:hAnsi="宋体"/>
                <w:bCs/>
                <w:szCs w:val="21"/>
              </w:rPr>
              <w:t xml:space="preserve">8</w:t>
            </w:r>
            <w:r>
              <w:rPr>
                <w:rFonts w:ascii="宋体" w:hAnsi="宋体"/>
                <w:bCs/>
                <w:szCs w:val="21"/>
              </w:rPr>
              <w:t xml:space="preserve">月-202</w:t>
            </w:r>
            <w:r>
              <w:rPr>
                <w:rFonts w:hint="eastAsia" w:ascii="宋体" w:hAnsi="宋体"/>
                <w:bCs/>
                <w:szCs w:val="21"/>
              </w:rPr>
              <w:t xml:space="preserve">5</w:t>
            </w:r>
            <w:r>
              <w:rPr>
                <w:rFonts w:ascii="宋体" w:hAnsi="宋体"/>
                <w:bCs/>
                <w:szCs w:val="21"/>
              </w:rPr>
              <w:t xml:space="preserve">年1</w:t>
            </w:r>
            <w:r>
              <w:rPr>
                <w:rFonts w:hint="eastAsia" w:ascii="宋体" w:hAnsi="宋体"/>
                <w:bCs/>
                <w:szCs w:val="21"/>
              </w:rPr>
              <w:t xml:space="preserve">0</w:t>
            </w:r>
            <w:r>
              <w:rPr>
                <w:rFonts w:ascii="宋体" w:hAnsi="宋体"/>
                <w:bCs/>
                <w:szCs w:val="21"/>
              </w:rPr>
              <w:t xml:space="preserve">月任</w:t>
            </w:r>
            <w:r>
              <w:rPr>
                <w:rFonts w:ascii="宋体" w:hAnsi="宋体"/>
                <w:bCs/>
                <w:szCs w:val="21"/>
              </w:rPr>
              <w:t xml:space="preserve">意</w:t>
            </w:r>
            <w:r>
              <w:rPr>
                <w:rFonts w:hint="eastAsia" w:ascii="宋体" w:hAnsi="宋体"/>
                <w:bCs/>
                <w:szCs w:val="21"/>
              </w:rPr>
              <w:t xml:space="preserve">1</w:t>
            </w:r>
            <w:r>
              <w:rPr>
                <w:rFonts w:ascii="宋体" w:hAnsi="宋体"/>
                <w:bCs/>
                <w:szCs w:val="21"/>
              </w:rPr>
              <w:t xml:space="preserve">个月）。</w:t>
            </w:r>
            <w:r/>
          </w:p>
          <w:p>
            <w:pPr>
              <w:pStyle w:val="988"/>
              <w:ind w:left="-38"/>
              <w:rPr>
                <w:rFonts w:hint="eastAsia" w:ascii="宋体" w:hAnsi="宋体"/>
                <w:bCs/>
                <w:szCs w:val="21"/>
              </w:rPr>
            </w:pPr>
            <w:r>
              <w:rPr>
                <w:rFonts w:hint="eastAsia" w:ascii="宋体" w:hAnsi="宋体"/>
                <w:bCs/>
                <w:szCs w:val="21"/>
              </w:rPr>
              <w:t xml:space="preserve">2、</w:t>
            </w:r>
            <w:r>
              <w:rPr>
                <w:rFonts w:ascii="宋体" w:hAnsi="宋体"/>
                <w:bCs/>
                <w:szCs w:val="21"/>
              </w:rPr>
              <w:t xml:space="preserve">未按要求提供或少提供相关材料不得分。</w:t>
            </w:r>
            <w:r>
              <w:rPr>
                <w:rFonts w:hint="eastAsia" w:ascii="宋体" w:hAnsi="宋体"/>
                <w:bCs/>
                <w:szCs w:val="21"/>
              </w:rPr>
            </w:r>
            <w:r/>
          </w:p>
        </w:tc>
      </w:tr>
      <w:tr>
        <w:trPr>
          <w:cantSplit/>
        </w:trPr>
        <w:tc>
          <w:tcPr>
            <w:tcW w:w="835" w:type="dxa"/>
            <w:vAlign w:val="center"/>
            <w:textDirection w:val="lrTb"/>
            <w:noWrap w:val="false"/>
          </w:tcPr>
          <w:p>
            <w:pPr>
              <w:pStyle w:val="988"/>
              <w:ind w:firstLine="28"/>
              <w:jc w:val="center"/>
              <w:rPr>
                <w:rFonts w:hint="eastAsia"/>
                <w:sz w:val="24"/>
              </w:rPr>
            </w:pPr>
            <w:r>
              <w:rPr>
                <w:rFonts w:hint="eastAsia"/>
                <w:sz w:val="24"/>
              </w:rPr>
              <w:t xml:space="preserve">3.3</w:t>
            </w:r>
            <w:r>
              <w:rPr>
                <w:rFonts w:hint="eastAsia"/>
                <w:sz w:val="24"/>
              </w:rPr>
            </w:r>
            <w:r/>
          </w:p>
        </w:tc>
        <w:tc>
          <w:tcPr>
            <w:tcW w:w="1462" w:type="dxa"/>
            <w:vAlign w:val="center"/>
            <w:vMerge w:val="continue"/>
            <w:textDirection w:val="lrTb"/>
            <w:noWrap w:val="false"/>
          </w:tcPr>
          <w:p>
            <w:pPr>
              <w:pStyle w:val="988"/>
              <w:ind w:firstLine="28"/>
              <w:jc w:val="center"/>
              <w:rPr>
                <w:rFonts w:hint="eastAsia"/>
                <w:sz w:val="24"/>
              </w:rPr>
            </w:pPr>
            <w:r>
              <w:rPr>
                <w:rFonts w:hint="eastAsia"/>
                <w:sz w:val="24"/>
              </w:rPr>
            </w:r>
            <w:r/>
          </w:p>
        </w:tc>
        <w:tc>
          <w:tcPr>
            <w:tcW w:w="788" w:type="dxa"/>
            <w:vAlign w:val="center"/>
            <w:textDirection w:val="lrTb"/>
            <w:noWrap w:val="false"/>
          </w:tcPr>
          <w:p>
            <w:pPr>
              <w:pStyle w:val="988"/>
              <w:jc w:val="center"/>
              <w:widowControl/>
              <w:rPr>
                <w:rFonts w:hint="eastAsia"/>
                <w:sz w:val="24"/>
              </w:rPr>
            </w:pPr>
            <w:r>
              <w:rPr>
                <w:rFonts w:hint="eastAsia"/>
                <w:sz w:val="24"/>
              </w:rPr>
              <w:t xml:space="preserve">9</w:t>
            </w:r>
            <w:r/>
          </w:p>
        </w:tc>
        <w:tc>
          <w:tcPr>
            <w:tcW w:w="4103" w:type="dxa"/>
            <w:vAlign w:val="center"/>
            <w:textDirection w:val="lrTb"/>
            <w:noWrap w:val="false"/>
          </w:tcPr>
          <w:p>
            <w:pPr>
              <w:pStyle w:val="988"/>
              <w:rPr>
                <w:rFonts w:hint="eastAsia" w:ascii="宋体" w:hAnsi="宋体"/>
                <w:bCs/>
                <w:szCs w:val="21"/>
              </w:rPr>
              <w:pBdr>
                <w:top w:val="none" w:color="000000" w:sz="4" w:space="0"/>
                <w:left w:val="none" w:color="000000" w:sz="4" w:space="0"/>
                <w:bottom w:val="none" w:color="000000" w:sz="4" w:space="0"/>
                <w:right w:val="none" w:color="000000" w:sz="4" w:space="0"/>
              </w:pBdr>
            </w:pPr>
            <w:r>
              <w:rPr>
                <w:rFonts w:hint="eastAsia" w:ascii="宋体" w:hAnsi="宋体"/>
                <w:bCs/>
                <w:szCs w:val="21"/>
              </w:rPr>
              <w:t xml:space="preserve">供应商为本项目配备的特种设备作业人员，在磋商文件实质性要求（具有特种设备作业资格</w:t>
            </w:r>
            <w:r>
              <w:rPr>
                <w:rFonts w:hint="eastAsia" w:ascii="宋体" w:hAnsi="宋体"/>
                <w:bCs/>
                <w:szCs w:val="21"/>
              </w:rPr>
              <w:t xml:space="preserve">人员</w:t>
            </w:r>
            <w:r>
              <w:rPr>
                <w:rFonts w:hint="eastAsia" w:ascii="宋体" w:hAnsi="宋体"/>
                <w:bCs/>
                <w:szCs w:val="21"/>
              </w:rPr>
              <w:t xml:space="preserve">不少于</w:t>
            </w:r>
            <w:r>
              <w:rPr>
                <w:rFonts w:hint="eastAsia" w:ascii="宋体" w:hAnsi="宋体"/>
                <w:bCs/>
                <w:szCs w:val="21"/>
              </w:rPr>
              <w:t xml:space="preserve">2人）的基础上，每增加一人得3分，最高9分。</w:t>
            </w:r>
            <w:r/>
          </w:p>
        </w:tc>
        <w:tc>
          <w:tcPr>
            <w:gridSpan w:val="2"/>
            <w:tcW w:w="2440" w:type="dxa"/>
            <w:vAlign w:val="center"/>
            <w:vMerge w:val="continue"/>
            <w:textDirection w:val="lrTb"/>
            <w:noWrap w:val="false"/>
          </w:tcPr>
          <w:p>
            <w:pPr>
              <w:pStyle w:val="988"/>
              <w:ind w:left="-38"/>
              <w:rPr>
                <w:rFonts w:hint="eastAsia" w:ascii="宋体" w:hAnsi="宋体"/>
                <w:bCs/>
                <w:szCs w:val="21"/>
              </w:rPr>
            </w:pPr>
            <w:r>
              <w:rPr>
                <w:rFonts w:hint="eastAsia" w:ascii="宋体" w:hAnsi="宋体"/>
                <w:bCs/>
                <w:szCs w:val="21"/>
              </w:rPr>
            </w:r>
            <w:r/>
          </w:p>
        </w:tc>
      </w:tr>
      <w:tr>
        <w:trPr>
          <w:cantSplit/>
        </w:trPr>
        <w:tc>
          <w:tcPr>
            <w:tcW w:w="835" w:type="dxa"/>
            <w:vAlign w:val="center"/>
            <w:textDirection w:val="lrTb"/>
            <w:noWrap w:val="false"/>
          </w:tcPr>
          <w:p>
            <w:pPr>
              <w:pStyle w:val="988"/>
              <w:ind w:firstLine="28"/>
              <w:jc w:val="center"/>
              <w:rPr>
                <w:rFonts w:hint="eastAsia"/>
                <w:sz w:val="24"/>
              </w:rPr>
            </w:pPr>
            <w:r>
              <w:rPr>
                <w:rFonts w:hint="eastAsia"/>
                <w:sz w:val="24"/>
              </w:rPr>
              <w:t xml:space="preserve">3</w:t>
            </w:r>
            <w:r>
              <w:rPr>
                <w:sz w:val="24"/>
              </w:rPr>
              <w:t xml:space="preserve">.</w:t>
            </w:r>
            <w:r>
              <w:rPr>
                <w:rFonts w:hint="eastAsia"/>
                <w:sz w:val="24"/>
              </w:rPr>
              <w:t xml:space="preserve">4</w:t>
            </w:r>
            <w:r>
              <w:rPr>
                <w:rFonts w:hint="eastAsia"/>
                <w:sz w:val="24"/>
              </w:rPr>
            </w:r>
            <w:r/>
          </w:p>
        </w:tc>
        <w:tc>
          <w:tcPr>
            <w:tcW w:w="1462" w:type="dxa"/>
            <w:vAlign w:val="center"/>
            <w:vMerge w:val="continue"/>
            <w:textDirection w:val="lrTb"/>
            <w:noWrap w:val="false"/>
          </w:tcPr>
          <w:p>
            <w:pPr>
              <w:pStyle w:val="988"/>
              <w:ind w:firstLine="28"/>
              <w:jc w:val="center"/>
              <w:rPr>
                <w:sz w:val="24"/>
              </w:rPr>
            </w:pPr>
            <w:r>
              <w:rPr>
                <w:sz w:val="24"/>
              </w:rPr>
            </w:r>
            <w:r/>
          </w:p>
        </w:tc>
        <w:tc>
          <w:tcPr>
            <w:tcW w:w="788" w:type="dxa"/>
            <w:vAlign w:val="center"/>
            <w:textDirection w:val="lrTb"/>
            <w:noWrap w:val="false"/>
          </w:tcPr>
          <w:p>
            <w:pPr>
              <w:pStyle w:val="988"/>
              <w:jc w:val="center"/>
              <w:widowControl/>
              <w:rPr>
                <w:sz w:val="24"/>
              </w:rPr>
            </w:pPr>
            <w:r>
              <w:rPr>
                <w:rFonts w:hint="eastAsia"/>
                <w:sz w:val="24"/>
              </w:rPr>
              <w:t xml:space="preserve">6</w:t>
            </w:r>
            <w:r>
              <w:rPr>
                <w:sz w:val="24"/>
              </w:rPr>
            </w:r>
            <w:r/>
          </w:p>
        </w:tc>
        <w:tc>
          <w:tcPr>
            <w:tcW w:w="4103" w:type="dxa"/>
            <w:vAlign w:val="center"/>
            <w:textDirection w:val="lrTb"/>
            <w:noWrap w:val="false"/>
          </w:tcPr>
          <w:p>
            <w:pPr>
              <w:pStyle w:val="988"/>
              <w:rPr>
                <w:rFonts w:hint="eastAsia" w:ascii="宋体" w:hAnsi="宋体"/>
                <w:bCs/>
                <w:szCs w:val="21"/>
              </w:rPr>
            </w:pPr>
            <w:r>
              <w:rPr>
                <w:rFonts w:hint="eastAsia" w:ascii="宋体" w:hAnsi="宋体"/>
                <w:bCs/>
                <w:szCs w:val="21"/>
              </w:rPr>
              <w:t xml:space="preserve">供应商为本项目配备的电梯安全质量检验员的，每提供一人得3分，本项最高得6分。</w:t>
            </w:r>
            <w:r/>
          </w:p>
        </w:tc>
        <w:tc>
          <w:tcPr>
            <w:gridSpan w:val="2"/>
            <w:tcW w:w="2440" w:type="dxa"/>
            <w:vAlign w:val="center"/>
            <w:vMerge w:val="continue"/>
            <w:textDirection w:val="lrTb"/>
            <w:noWrap w:val="false"/>
          </w:tcPr>
          <w:p>
            <w:pPr>
              <w:pStyle w:val="988"/>
              <w:ind w:left="-38"/>
              <w:rPr>
                <w:rFonts w:ascii="宋体" w:hAnsi="宋体"/>
                <w:bCs/>
                <w:szCs w:val="21"/>
              </w:rPr>
            </w:pPr>
            <w:r>
              <w:rPr>
                <w:rFonts w:ascii="宋体" w:hAnsi="宋体"/>
                <w:bCs/>
                <w:szCs w:val="21"/>
              </w:rPr>
            </w:r>
            <w:r/>
          </w:p>
        </w:tc>
      </w:tr>
      <w:tr>
        <w:trPr/>
        <w:tc>
          <w:tcPr>
            <w:tcW w:w="835" w:type="dxa"/>
            <w:vAlign w:val="center"/>
            <w:textDirection w:val="lrTb"/>
            <w:noWrap w:val="false"/>
          </w:tcPr>
          <w:p>
            <w:pPr>
              <w:pStyle w:val="988"/>
              <w:ind w:firstLine="28"/>
              <w:jc w:val="center"/>
              <w:rPr>
                <w:rFonts w:hint="eastAsia"/>
                <w:sz w:val="24"/>
              </w:rPr>
            </w:pPr>
            <w:r>
              <w:rPr>
                <w:rFonts w:hint="eastAsia"/>
                <w:sz w:val="24"/>
              </w:rPr>
              <w:t xml:space="preserve">3.</w:t>
            </w:r>
            <w:r>
              <w:rPr>
                <w:rFonts w:hint="eastAsia"/>
                <w:sz w:val="24"/>
              </w:rPr>
              <w:t xml:space="preserve">5</w:t>
            </w:r>
            <w:r>
              <w:rPr>
                <w:rFonts w:hint="eastAsia"/>
                <w:sz w:val="24"/>
              </w:rPr>
            </w:r>
            <w:r/>
          </w:p>
        </w:tc>
        <w:tc>
          <w:tcPr>
            <w:tcW w:w="1462" w:type="dxa"/>
            <w:vAlign w:val="center"/>
            <w:textDirection w:val="lrTb"/>
            <w:noWrap w:val="false"/>
          </w:tcPr>
          <w:p>
            <w:pPr>
              <w:pStyle w:val="988"/>
              <w:ind w:firstLine="28"/>
              <w:jc w:val="center"/>
              <w:rPr>
                <w:sz w:val="24"/>
              </w:rPr>
            </w:pPr>
            <w:r>
              <w:rPr>
                <w:rFonts w:hint="eastAsia"/>
                <w:sz w:val="24"/>
              </w:rPr>
              <w:t xml:space="preserve">企业实力</w:t>
            </w:r>
            <w:r>
              <w:rPr>
                <w:sz w:val="24"/>
              </w:rPr>
            </w:r>
            <w:r/>
          </w:p>
        </w:tc>
        <w:tc>
          <w:tcPr>
            <w:tcW w:w="788" w:type="dxa"/>
            <w:vAlign w:val="center"/>
            <w:textDirection w:val="lrTb"/>
            <w:noWrap w:val="false"/>
          </w:tcPr>
          <w:p>
            <w:pPr>
              <w:pStyle w:val="988"/>
              <w:ind w:firstLine="28"/>
              <w:jc w:val="center"/>
              <w:rPr>
                <w:sz w:val="24"/>
              </w:rPr>
            </w:pPr>
            <w:r>
              <w:rPr>
                <w:rFonts w:hint="eastAsia"/>
                <w:sz w:val="24"/>
              </w:rPr>
              <w:t xml:space="preserve">5</w:t>
            </w:r>
            <w:r>
              <w:rPr>
                <w:sz w:val="24"/>
              </w:rPr>
            </w:r>
            <w:r/>
          </w:p>
        </w:tc>
        <w:tc>
          <w:tcPr>
            <w:gridSpan w:val="2"/>
            <w:tcW w:w="4111" w:type="dxa"/>
            <w:vAlign w:val="center"/>
            <w:textDirection w:val="lrTb"/>
            <w:noWrap w:val="false"/>
          </w:tcPr>
          <w:p>
            <w:pPr>
              <w:pStyle w:val="988"/>
              <w:rPr>
                <w:rFonts w:hint="eastAsia" w:ascii="宋体" w:hAnsi="宋体"/>
                <w:bCs/>
                <w:szCs w:val="21"/>
              </w:rPr>
            </w:pPr>
            <w:r>
              <w:rPr>
                <w:rFonts w:hint="eastAsia" w:ascii="宋体" w:hAnsi="宋体"/>
                <w:bCs/>
                <w:szCs w:val="21"/>
              </w:rPr>
              <w:t xml:space="preserve">供应商获得过省级及以上市场监督管理部门核发的《电梯维保单位星级证书》四星级</w:t>
            </w:r>
            <w:r>
              <w:rPr>
                <w:rFonts w:hint="eastAsia" w:ascii="宋体" w:hAnsi="宋体"/>
                <w:bCs/>
                <w:szCs w:val="21"/>
              </w:rPr>
              <w:t xml:space="preserve">及以上</w:t>
            </w:r>
            <w:r>
              <w:rPr>
                <w:rFonts w:hint="eastAsia" w:ascii="宋体" w:hAnsi="宋体"/>
                <w:bCs/>
                <w:szCs w:val="21"/>
              </w:rPr>
              <w:t xml:space="preserve">的，得</w:t>
            </w:r>
            <w:r>
              <w:rPr>
                <w:rFonts w:hint="eastAsia" w:ascii="宋体" w:hAnsi="宋体"/>
                <w:bCs/>
                <w:szCs w:val="21"/>
              </w:rPr>
              <w:t xml:space="preserve">5</w:t>
            </w:r>
            <w:r>
              <w:rPr>
                <w:rFonts w:hint="eastAsia" w:ascii="宋体" w:hAnsi="宋体"/>
                <w:bCs/>
                <w:szCs w:val="21"/>
              </w:rPr>
              <w:t xml:space="preserve">分；三星级的，得</w:t>
            </w:r>
            <w:r>
              <w:rPr>
                <w:rFonts w:hint="eastAsia" w:ascii="宋体" w:hAnsi="宋体"/>
                <w:bCs/>
                <w:szCs w:val="21"/>
              </w:rPr>
              <w:t xml:space="preserve">3</w:t>
            </w:r>
            <w:r>
              <w:rPr>
                <w:rFonts w:hint="eastAsia" w:ascii="宋体" w:hAnsi="宋体"/>
                <w:bCs/>
                <w:szCs w:val="21"/>
              </w:rPr>
              <w:t xml:space="preserve">分；二星级的，得</w:t>
            </w:r>
            <w:r>
              <w:rPr>
                <w:rFonts w:hint="eastAsia" w:ascii="宋体" w:hAnsi="宋体"/>
                <w:bCs/>
                <w:szCs w:val="21"/>
              </w:rPr>
              <w:t xml:space="preserve">1</w:t>
            </w:r>
            <w:r>
              <w:rPr>
                <w:rFonts w:hint="eastAsia" w:ascii="宋体" w:hAnsi="宋体"/>
                <w:bCs/>
                <w:szCs w:val="21"/>
              </w:rPr>
              <w:t xml:space="preserve">分</w:t>
            </w:r>
            <w:r>
              <w:rPr>
                <w:rFonts w:hint="eastAsia" w:ascii="宋体" w:hAnsi="宋体"/>
                <w:bCs/>
                <w:szCs w:val="21"/>
              </w:rPr>
              <w:t xml:space="preserve">。</w:t>
            </w:r>
            <w:r>
              <w:rPr>
                <w:rFonts w:hint="eastAsia" w:ascii="宋体" w:hAnsi="宋体"/>
                <w:bCs/>
                <w:szCs w:val="21"/>
              </w:rPr>
            </w:r>
            <w:r/>
          </w:p>
        </w:tc>
        <w:tc>
          <w:tcPr>
            <w:tcW w:w="2432" w:type="dxa"/>
            <w:vAlign w:val="center"/>
            <w:textDirection w:val="lrTb"/>
            <w:noWrap w:val="false"/>
          </w:tcPr>
          <w:p>
            <w:pPr>
              <w:pStyle w:val="988"/>
              <w:ind w:left="-38"/>
              <w:rPr>
                <w:rFonts w:ascii="宋体" w:hAnsi="宋体"/>
                <w:bCs/>
                <w:szCs w:val="21"/>
              </w:rPr>
            </w:pPr>
            <w:r>
              <w:rPr>
                <w:rFonts w:hint="eastAsia" w:ascii="宋体" w:hAnsi="宋体"/>
                <w:bCs/>
                <w:szCs w:val="21"/>
              </w:rPr>
              <w:t xml:space="preserve">1、</w:t>
            </w:r>
            <w:r>
              <w:rPr>
                <w:rFonts w:ascii="宋体" w:hAnsi="宋体"/>
                <w:bCs/>
                <w:szCs w:val="21"/>
              </w:rPr>
              <w:t xml:space="preserve">提供</w:t>
            </w:r>
            <w:r>
              <w:rPr>
                <w:rFonts w:hint="eastAsia" w:ascii="宋体" w:hAnsi="宋体"/>
                <w:bCs/>
                <w:szCs w:val="21"/>
              </w:rPr>
              <w:t xml:space="preserve">相关证明材料</w:t>
            </w:r>
            <w:r>
              <w:rPr>
                <w:rFonts w:ascii="宋体" w:hAnsi="宋体"/>
                <w:bCs/>
                <w:szCs w:val="21"/>
              </w:rPr>
              <w:t xml:space="preserve">。</w:t>
            </w:r>
            <w:r/>
          </w:p>
          <w:p>
            <w:pPr>
              <w:pStyle w:val="988"/>
              <w:ind w:left="-38"/>
              <w:rPr>
                <w:rFonts w:hint="eastAsia"/>
                <w:sz w:val="24"/>
              </w:rPr>
            </w:pPr>
            <w:r>
              <w:rPr>
                <w:rFonts w:hint="eastAsia" w:ascii="宋体" w:hAnsi="宋体"/>
                <w:bCs/>
                <w:szCs w:val="21"/>
              </w:rPr>
              <w:t xml:space="preserve">2、</w:t>
            </w:r>
            <w:r>
              <w:rPr>
                <w:rFonts w:ascii="宋体" w:hAnsi="宋体"/>
                <w:bCs/>
                <w:szCs w:val="21"/>
              </w:rPr>
              <w:t xml:space="preserve">未按要求提供或少提供相关材料不得分。</w:t>
            </w:r>
            <w:r>
              <w:rPr>
                <w:rFonts w:hint="eastAsia"/>
                <w:sz w:val="24"/>
              </w:rPr>
            </w:r>
            <w:r/>
          </w:p>
        </w:tc>
      </w:tr>
      <w:tr>
        <w:trPr/>
        <w:tc>
          <w:tcPr>
            <w:tcW w:w="835" w:type="dxa"/>
            <w:vAlign w:val="center"/>
            <w:textDirection w:val="lrTb"/>
            <w:noWrap w:val="false"/>
          </w:tcPr>
          <w:p>
            <w:pPr>
              <w:pStyle w:val="988"/>
              <w:ind w:firstLine="28"/>
              <w:jc w:val="center"/>
              <w:rPr>
                <w:sz w:val="24"/>
              </w:rPr>
            </w:pPr>
            <w:r>
              <w:rPr>
                <w:sz w:val="24"/>
              </w:rPr>
            </w:r>
            <w:r/>
          </w:p>
        </w:tc>
        <w:tc>
          <w:tcPr>
            <w:tcW w:w="1462" w:type="dxa"/>
            <w:vAlign w:val="center"/>
            <w:textDirection w:val="lrTb"/>
            <w:noWrap w:val="false"/>
          </w:tcPr>
          <w:p>
            <w:pPr>
              <w:pStyle w:val="988"/>
              <w:ind w:firstLine="28"/>
              <w:jc w:val="center"/>
              <w:rPr>
                <w:rFonts w:ascii="宋体" w:hAnsi="宋体"/>
                <w:bCs/>
                <w:szCs w:val="21"/>
              </w:rPr>
            </w:pPr>
            <w:r>
              <w:rPr>
                <w:sz w:val="24"/>
              </w:rPr>
              <w:t xml:space="preserve">政策性</w:t>
            </w:r>
            <w:r>
              <w:rPr>
                <w:rFonts w:hint="eastAsia"/>
                <w:sz w:val="24"/>
              </w:rPr>
              <w:t xml:space="preserve">得</w:t>
            </w:r>
            <w:r>
              <w:rPr>
                <w:sz w:val="24"/>
              </w:rPr>
              <w:t xml:space="preserve">分</w:t>
            </w:r>
            <w:r>
              <w:rPr>
                <w:rFonts w:ascii="宋体" w:hAnsi="宋体"/>
                <w:bCs/>
                <w:szCs w:val="21"/>
              </w:rPr>
            </w:r>
            <w:r/>
          </w:p>
        </w:tc>
        <w:tc>
          <w:tcPr>
            <w:tcW w:w="788" w:type="dxa"/>
            <w:vAlign w:val="center"/>
            <w:textDirection w:val="lrTb"/>
            <w:noWrap w:val="false"/>
          </w:tcPr>
          <w:p>
            <w:pPr>
              <w:pStyle w:val="988"/>
              <w:ind w:firstLine="28"/>
              <w:jc w:val="center"/>
              <w:rPr>
                <w:rFonts w:hint="eastAsia"/>
                <w:sz w:val="24"/>
              </w:rPr>
            </w:pPr>
            <w:r>
              <w:rPr>
                <w:rFonts w:hint="eastAsia"/>
                <w:sz w:val="24"/>
              </w:rPr>
              <w:t xml:space="preserve">100</w:t>
            </w:r>
            <w:r>
              <w:rPr>
                <w:rFonts w:hint="eastAsia"/>
                <w:sz w:val="24"/>
              </w:rPr>
            </w:r>
            <w:r/>
          </w:p>
        </w:tc>
        <w:tc>
          <w:tcPr>
            <w:gridSpan w:val="3"/>
            <w:tcW w:w="6543" w:type="dxa"/>
            <w:vAlign w:val="center"/>
            <w:textDirection w:val="lrTb"/>
            <w:noWrap w:val="false"/>
          </w:tcPr>
          <w:p>
            <w:pPr>
              <w:pStyle w:val="988"/>
              <w:ind w:left="-38"/>
              <w:rPr>
                <w:sz w:val="24"/>
              </w:rPr>
            </w:pPr>
            <w:r>
              <w:rPr>
                <w:rFonts w:hint="eastAsia"/>
                <w:sz w:val="24"/>
              </w:rPr>
              <w:t xml:space="preserve">（如有）</w:t>
            </w:r>
            <w:r>
              <w:rPr>
                <w:sz w:val="24"/>
              </w:rPr>
            </w:r>
            <w:r/>
          </w:p>
        </w:tc>
      </w:tr>
      <w:tr>
        <w:trPr>
          <w:trHeight w:val="548"/>
        </w:trPr>
        <w:tc>
          <w:tcPr>
            <w:gridSpan w:val="2"/>
            <w:tcW w:w="2297" w:type="dxa"/>
            <w:vAlign w:val="center"/>
            <w:textDirection w:val="lrTb"/>
            <w:noWrap w:val="false"/>
          </w:tcPr>
          <w:p>
            <w:pPr>
              <w:pStyle w:val="988"/>
              <w:ind w:firstLine="28"/>
              <w:jc w:val="center"/>
              <w:rPr>
                <w:sz w:val="24"/>
              </w:rPr>
            </w:pPr>
            <w:r>
              <w:rPr>
                <w:sz w:val="24"/>
              </w:rPr>
              <w:t xml:space="preserve">合计</w:t>
            </w:r>
            <w:r/>
          </w:p>
        </w:tc>
        <w:tc>
          <w:tcPr>
            <w:tcW w:w="788" w:type="dxa"/>
            <w:vAlign w:val="center"/>
            <w:textDirection w:val="lrTb"/>
            <w:noWrap w:val="false"/>
          </w:tcPr>
          <w:p>
            <w:pPr>
              <w:pStyle w:val="988"/>
              <w:ind w:firstLine="28"/>
              <w:jc w:val="center"/>
              <w:rPr>
                <w:sz w:val="24"/>
              </w:rPr>
            </w:pPr>
            <w:r>
              <w:rPr>
                <w:sz w:val="24"/>
              </w:rPr>
              <w:t xml:space="preserve">100</w:t>
            </w:r>
            <w:r/>
          </w:p>
        </w:tc>
        <w:tc>
          <w:tcPr>
            <w:gridSpan w:val="3"/>
            <w:tcW w:w="6543" w:type="dxa"/>
            <w:vAlign w:val="top"/>
            <w:textDirection w:val="lrTb"/>
            <w:noWrap w:val="false"/>
          </w:tcPr>
          <w:p>
            <w:pPr>
              <w:pStyle w:val="988"/>
              <w:rPr>
                <w:sz w:val="24"/>
              </w:rPr>
            </w:pPr>
            <w:r>
              <w:rPr>
                <w:sz w:val="24"/>
              </w:rPr>
            </w:r>
            <w:r/>
          </w:p>
        </w:tc>
      </w:tr>
    </w:tbl>
    <w:p>
      <w:pPr>
        <w:pStyle w:val="988"/>
        <w:jc w:val="left"/>
        <w:widowControl/>
        <w:rPr>
          <w:rFonts w:hint="eastAsia"/>
          <w:b/>
          <w:sz w:val="36"/>
          <w:szCs w:val="36"/>
        </w:rPr>
      </w:pPr>
      <w:r>
        <w:rPr>
          <w:rFonts w:hint="eastAsia"/>
          <w:b/>
          <w:bCs/>
          <w:sz w:val="24"/>
        </w:rPr>
        <w:t xml:space="preserve">注意事项：评分标准中要求提供的证明文件及资料通过“苏采云”政府采购一体化平台按对应评分项目（或数字编号）分别制作上传，必须保证内容具体、印章完整、清晰可辨。未按以上要求制作上传的，经评</w:t>
      </w:r>
      <w:r>
        <w:rPr>
          <w:rFonts w:hint="eastAsia"/>
          <w:b/>
          <w:bCs/>
          <w:sz w:val="24"/>
        </w:rPr>
        <w:t xml:space="preserve">审</w:t>
      </w:r>
      <w:r>
        <w:rPr>
          <w:rFonts w:hint="eastAsia"/>
          <w:b/>
          <w:bCs/>
          <w:sz w:val="24"/>
        </w:rPr>
        <w:t xml:space="preserve">委员会成员半数以上认定后作不得分处理。</w:t>
      </w:r>
      <w:r>
        <w:rPr>
          <w:rFonts w:hint="eastAsia"/>
          <w:b/>
          <w:sz w:val="36"/>
          <w:szCs w:val="36"/>
        </w:rPr>
      </w:r>
      <w:r/>
    </w:p>
    <w:p>
      <w:pPr>
        <w:pStyle w:val="988"/>
        <w:jc w:val="center"/>
        <w:spacing w:line="360" w:lineRule="auto"/>
        <w:rPr>
          <w:rFonts w:hint="eastAsia"/>
          <w:b/>
          <w:sz w:val="36"/>
          <w:szCs w:val="36"/>
        </w:rPr>
        <w:outlineLvl w:val="0"/>
      </w:pPr>
      <w:r>
        <w:rPr>
          <w:b/>
          <w:sz w:val="36"/>
          <w:szCs w:val="36"/>
        </w:rPr>
        <w:br w:type="page" w:clear="all"/>
      </w:r>
      <w:bookmarkStart w:id="680" w:name="_Toc212726913"/>
      <w:r>
        <w:rPr>
          <w:b/>
          <w:sz w:val="36"/>
          <w:szCs w:val="36"/>
        </w:rPr>
        <w:t xml:space="preserve">第</w:t>
      </w:r>
      <w:r>
        <w:rPr>
          <w:rFonts w:hint="eastAsia"/>
          <w:b/>
          <w:sz w:val="36"/>
          <w:szCs w:val="36"/>
        </w:rPr>
        <w:t xml:space="preserve">五</w:t>
      </w:r>
      <w:r>
        <w:rPr>
          <w:b/>
          <w:sz w:val="36"/>
          <w:szCs w:val="36"/>
        </w:rPr>
        <w:t xml:space="preserve">章   采购需求</w:t>
      </w:r>
      <w:bookmarkEnd w:id="680"/>
      <w:r>
        <w:rPr>
          <w:rFonts w:hint="eastAsia"/>
          <w:b/>
          <w:sz w:val="36"/>
          <w:szCs w:val="36"/>
        </w:rPr>
      </w:r>
      <w:r/>
    </w:p>
    <w:p>
      <w:pPr>
        <w:pStyle w:val="988"/>
        <w:contextualSpacing/>
        <w:spacing w:line="360" w:lineRule="auto"/>
        <w:rPr>
          <w:rFonts w:hint="eastAsia"/>
          <w:b/>
          <w:sz w:val="24"/>
        </w:rPr>
      </w:pPr>
      <w:r>
        <w:rPr>
          <w:rFonts w:hint="eastAsia"/>
          <w:b/>
          <w:sz w:val="24"/>
        </w:rPr>
        <w:t xml:space="preserve">一、</w:t>
      </w:r>
      <w:r>
        <w:rPr>
          <w:rFonts w:hint="eastAsia"/>
          <w:b/>
          <w:sz w:val="24"/>
        </w:rPr>
        <w:t xml:space="preserve">采购标的</w:t>
      </w:r>
      <w:r/>
    </w:p>
    <w:p>
      <w:pPr>
        <w:pStyle w:val="988"/>
        <w:ind w:firstLine="480"/>
        <w:spacing w:line="400" w:lineRule="exact"/>
        <w:rPr>
          <w:rFonts w:hint="eastAsia" w:ascii="宋体" w:hAnsi="宋体" w:cs="宋体"/>
          <w:spacing w:val="2"/>
          <w:szCs w:val="21"/>
        </w:rPr>
      </w:pPr>
      <w:r>
        <w:rPr>
          <w:rFonts w:hint="eastAsia" w:ascii="宋体" w:hAnsi="宋体" w:cs="宋体"/>
          <w:szCs w:val="21"/>
        </w:rPr>
        <w:t xml:space="preserve">本项目为嘉泽镇大名嘉园电梯维保服务项目，采购内容包括但不限于</w:t>
      </w:r>
      <w:r>
        <w:rPr>
          <w:rFonts w:hint="eastAsia" w:ascii="宋体" w:hAnsi="宋体" w:cs="宋体"/>
          <w:szCs w:val="21"/>
        </w:rPr>
        <w:t xml:space="preserve">对嘉泽镇大名嘉园的</w:t>
      </w:r>
      <w:r>
        <w:rPr>
          <w:rFonts w:hint="eastAsia"/>
          <w:bCs/>
          <w:szCs w:val="21"/>
        </w:rPr>
        <w:t xml:space="preserve">86台电梯进行维护保养，延长电梯零部件的使用寿命，降低电梯的维修成本。优化电梯整体性能，提高电梯运行效</w:t>
      </w:r>
      <w:r>
        <w:rPr>
          <w:rFonts w:hint="eastAsia"/>
          <w:bCs/>
          <w:szCs w:val="21"/>
        </w:rPr>
        <w:t xml:space="preserve">率和稳定性等</w:t>
      </w:r>
      <w:r>
        <w:rPr>
          <w:rFonts w:hint="eastAsia" w:ascii="宋体" w:hAnsi="宋体" w:cs="宋体"/>
          <w:szCs w:val="21"/>
        </w:rPr>
        <w:t xml:space="preserve">。相关维保活动必须符合《中华人民共和国特种设备安全法》的相关规定。</w:t>
      </w:r>
      <w:r>
        <w:rPr>
          <w:rFonts w:hint="eastAsia" w:ascii="宋体" w:hAnsi="宋体" w:cs="宋体"/>
          <w:spacing w:val="2"/>
          <w:szCs w:val="21"/>
        </w:rPr>
      </w:r>
      <w:r/>
    </w:p>
    <w:p>
      <w:pPr>
        <w:pStyle w:val="988"/>
        <w:contextualSpacing/>
        <w:spacing w:line="360" w:lineRule="auto"/>
        <w:rPr>
          <w:rFonts w:hint="eastAsia"/>
          <w:b/>
          <w:sz w:val="24"/>
        </w:rPr>
      </w:pPr>
      <w:r>
        <w:rPr>
          <w:b/>
          <w:sz w:val="24"/>
        </w:rPr>
        <w:t xml:space="preserve">二、</w:t>
      </w:r>
      <w:r>
        <w:rPr>
          <w:rFonts w:hint="eastAsia"/>
          <w:b/>
          <w:sz w:val="24"/>
        </w:rPr>
        <w:t xml:space="preserve">商务要求</w:t>
      </w:r>
      <w:r>
        <w:rPr>
          <w:rFonts w:hint="eastAsia"/>
          <w:b/>
          <w:sz w:val="24"/>
        </w:rPr>
      </w:r>
      <w:r/>
    </w:p>
    <w:p>
      <w:pPr>
        <w:pStyle w:val="988"/>
        <w:ind w:firstLine="422"/>
        <w:spacing w:line="360" w:lineRule="auto"/>
        <w:rPr>
          <w:sz w:val="24"/>
        </w:rPr>
      </w:pPr>
      <w:r>
        <w:rPr>
          <w:rFonts w:hint="eastAsia" w:ascii="宋体" w:hAnsi="宋体" w:cs="宋体"/>
          <w:b/>
          <w:bCs/>
          <w:szCs w:val="21"/>
        </w:rPr>
        <w:t xml:space="preserve">1、合同履行</w:t>
      </w:r>
      <w:r>
        <w:rPr>
          <w:rFonts w:hint="eastAsia" w:ascii="宋体" w:hAnsi="宋体" w:cs="宋体"/>
          <w:b/>
          <w:bCs/>
          <w:szCs w:val="21"/>
        </w:rPr>
        <w:t xml:space="preserve">期限：</w:t>
      </w:r>
      <w:r>
        <w:rPr>
          <w:rFonts w:hint="eastAsia"/>
          <w:szCs w:val="21"/>
        </w:rPr>
        <w:t xml:space="preserve">三年。</w:t>
      </w:r>
      <w:r>
        <w:rPr>
          <w:rFonts w:hint="eastAsia"/>
          <w:szCs w:val="21"/>
        </w:rPr>
        <w:t xml:space="preserve">每年考核不合格的，甲方有权终止合同。</w:t>
      </w:r>
      <w:r>
        <w:rPr>
          <w:sz w:val="24"/>
        </w:rPr>
      </w:r>
      <w:r/>
    </w:p>
    <w:p>
      <w:pPr>
        <w:pStyle w:val="988"/>
        <w:ind w:firstLine="422"/>
        <w:spacing w:line="360" w:lineRule="auto"/>
        <w:rPr>
          <w:rFonts w:ascii="宋体" w:hAnsi="宋体" w:cs="宋体"/>
          <w:szCs w:val="21"/>
        </w:rPr>
      </w:pPr>
      <w:r>
        <w:rPr>
          <w:rFonts w:hint="eastAsia" w:ascii="宋体" w:hAnsi="宋体" w:cs="宋体"/>
          <w:b/>
          <w:bCs/>
          <w:szCs w:val="21"/>
        </w:rPr>
        <w:t xml:space="preserve">2、项目地点：</w:t>
      </w:r>
      <w:r>
        <w:rPr>
          <w:rFonts w:hint="eastAsia" w:ascii="宋体" w:hAnsi="宋体" w:cs="宋体"/>
          <w:szCs w:val="21"/>
        </w:rPr>
        <w:t xml:space="preserve">采购人指定地点。</w:t>
      </w:r>
      <w:r>
        <w:rPr>
          <w:rFonts w:ascii="宋体" w:hAnsi="宋体" w:cs="宋体"/>
          <w:szCs w:val="21"/>
        </w:rPr>
      </w:r>
      <w:r/>
    </w:p>
    <w:p>
      <w:pPr>
        <w:pStyle w:val="988"/>
        <w:ind w:firstLine="422"/>
        <w:spacing w:line="360" w:lineRule="auto"/>
        <w:rPr>
          <w:rFonts w:hint="eastAsia" w:ascii="宋体" w:hAnsi="宋体" w:cs="宋体"/>
          <w:szCs w:val="21"/>
        </w:rPr>
      </w:pPr>
      <w:r>
        <w:rPr>
          <w:rFonts w:hint="eastAsia" w:ascii="宋体" w:hAnsi="宋体" w:cs="宋体"/>
          <w:b/>
          <w:bCs/>
          <w:szCs w:val="21"/>
        </w:rPr>
        <w:t xml:space="preserve">3、报价方式：</w:t>
      </w:r>
      <w:r>
        <w:rPr>
          <w:rFonts w:hint="eastAsia" w:ascii="宋体" w:hAnsi="宋体" w:cs="宋体"/>
          <w:szCs w:val="21"/>
        </w:rPr>
        <w:t xml:space="preserve">此项目采用</w:t>
      </w:r>
      <w:r>
        <w:rPr>
          <w:rFonts w:hint="eastAsia" w:ascii="宋体" w:hAnsi="宋体" w:cs="宋体"/>
          <w:szCs w:val="21"/>
          <w:u w:val="single"/>
        </w:rPr>
        <w:t xml:space="preserve">固定总价</w:t>
      </w:r>
      <w:r>
        <w:rPr>
          <w:rFonts w:hint="eastAsia" w:ascii="宋体" w:hAnsi="宋体" w:cs="宋体"/>
          <w:szCs w:val="21"/>
        </w:rPr>
        <w:t xml:space="preserve">方式，</w:t>
      </w:r>
      <w:r>
        <w:rPr>
          <w:rFonts w:hint="eastAsia" w:ascii="宋体" w:hAnsi="宋体" w:cs="宋体"/>
          <w:szCs w:val="21"/>
        </w:rPr>
        <w:t xml:space="preserve">维保人工费、</w:t>
      </w:r>
      <w:r>
        <w:rPr>
          <w:rFonts w:hint="eastAsia" w:ascii="宋体" w:hAnsi="宋体" w:cs="宋体"/>
          <w:szCs w:val="21"/>
        </w:rPr>
        <w:t xml:space="preserve">工具损耗、</w:t>
      </w:r>
      <w:r>
        <w:rPr>
          <w:rFonts w:hint="eastAsia" w:ascii="宋体" w:hAnsi="宋体" w:cs="宋体"/>
          <w:szCs w:val="21"/>
        </w:rPr>
        <w:t xml:space="preserve">办公场所及设施费、管理费、利润、税金、政策性文件规定及应包含的所有风险、责任等各项应有费用都由供应商承担</w:t>
      </w:r>
      <w:r>
        <w:rPr>
          <w:rFonts w:hint="eastAsia" w:ascii="宋体" w:hAnsi="宋体" w:cs="宋体"/>
          <w:szCs w:val="21"/>
        </w:rPr>
        <w:t xml:space="preserve">,采购人不再支付其他任何费用。供应商必须对每台电梯的维保费用进行报价，且</w:t>
      </w:r>
      <w:r>
        <w:rPr>
          <w:rFonts w:hint="eastAsia" w:ascii="宋体" w:hAnsi="宋体" w:cs="宋体"/>
          <w:szCs w:val="21"/>
        </w:rPr>
        <w:t xml:space="preserve">供应商</w:t>
      </w:r>
      <w:r>
        <w:rPr>
          <w:rFonts w:hint="eastAsia" w:ascii="宋体" w:hAnsi="宋体" w:cs="宋体"/>
          <w:szCs w:val="21"/>
        </w:rPr>
        <w:t xml:space="preserve">对电梯进行的相关活动必须符合《中华人民共和国特种设备安全法》的相关规定。</w:t>
      </w:r>
      <w:r>
        <w:rPr>
          <w:rFonts w:hint="eastAsia" w:ascii="宋体" w:hAnsi="宋体" w:cs="宋体"/>
          <w:szCs w:val="21"/>
        </w:rPr>
      </w:r>
      <w:r/>
    </w:p>
    <w:p>
      <w:pPr>
        <w:pStyle w:val="988"/>
        <w:ind w:firstLine="420"/>
        <w:spacing w:line="360" w:lineRule="auto"/>
        <w:rPr>
          <w:rFonts w:ascii="宋体" w:hAnsi="宋体" w:cs="宋体"/>
          <w:b/>
          <w:bCs/>
          <w:szCs w:val="21"/>
        </w:rPr>
      </w:pPr>
      <w:r>
        <w:rPr>
          <w:rFonts w:hint="eastAsia" w:ascii="宋体" w:hAnsi="宋体" w:cs="宋体"/>
          <w:szCs w:val="21"/>
        </w:rPr>
        <w:t xml:space="preserve">报价货币为人民币，以人民币为准。</w:t>
      </w:r>
      <w:r>
        <w:rPr>
          <w:rFonts w:ascii="宋体" w:hAnsi="宋体" w:cs="宋体"/>
          <w:b/>
          <w:bCs/>
          <w:szCs w:val="21"/>
        </w:rPr>
      </w:r>
      <w:r/>
    </w:p>
    <w:p>
      <w:pPr>
        <w:pStyle w:val="988"/>
        <w:ind w:firstLine="422"/>
        <w:spacing w:line="360" w:lineRule="auto"/>
        <w:rPr>
          <w:rFonts w:ascii="宋体" w:hAnsi="宋体" w:cs="宋体"/>
          <w:szCs w:val="21"/>
        </w:rPr>
      </w:pPr>
      <w:r>
        <w:rPr>
          <w:rFonts w:hint="eastAsia" w:ascii="宋体" w:hAnsi="宋体" w:cs="宋体"/>
          <w:b/>
          <w:bCs/>
          <w:szCs w:val="21"/>
        </w:rPr>
        <w:t xml:space="preserve">4、付款方式：</w:t>
      </w:r>
      <w:r>
        <w:rPr>
          <w:rFonts w:hint="eastAsia" w:ascii="宋体" w:hAnsi="宋体" w:cs="宋体"/>
          <w:szCs w:val="21"/>
        </w:rPr>
        <w:t xml:space="preserve">合同签订后，</w:t>
      </w:r>
      <w:r>
        <w:rPr>
          <w:rFonts w:hint="eastAsia" w:ascii="宋体" w:hAnsi="宋体" w:cs="宋体"/>
          <w:szCs w:val="21"/>
        </w:rPr>
        <w:t xml:space="preserve">每半年支付</w:t>
      </w:r>
      <w:r>
        <w:rPr>
          <w:rFonts w:hint="eastAsia" w:ascii="宋体" w:hAnsi="宋体" w:cs="宋体"/>
          <w:szCs w:val="21"/>
        </w:rPr>
        <w:t xml:space="preserve">年度</w:t>
      </w:r>
      <w:r>
        <w:rPr>
          <w:rFonts w:hint="eastAsia" w:ascii="宋体" w:hAnsi="宋体" w:cs="宋体"/>
          <w:szCs w:val="21"/>
        </w:rPr>
        <w:t xml:space="preserve">服务费的50%</w:t>
      </w:r>
      <w:r>
        <w:rPr>
          <w:rFonts w:hint="eastAsia" w:ascii="宋体" w:hAnsi="宋体" w:cs="宋体"/>
          <w:szCs w:val="21"/>
        </w:rPr>
        <w:t xml:space="preserve">（如按《电梯维保月度考核表》规定发生扣款，在半年度服务费中扣除）</w:t>
      </w:r>
      <w:r>
        <w:rPr>
          <w:rFonts w:hint="eastAsia" w:ascii="宋体" w:hAnsi="宋体" w:cs="宋体"/>
          <w:szCs w:val="21"/>
        </w:rPr>
        <w:t xml:space="preserve">。付款前</w:t>
      </w:r>
      <w:r>
        <w:rPr>
          <w:rFonts w:hint="eastAsia" w:ascii="宋体" w:hAnsi="宋体" w:cs="宋体"/>
          <w:szCs w:val="21"/>
        </w:rPr>
        <w:t xml:space="preserve">，</w:t>
      </w:r>
      <w:r>
        <w:rPr>
          <w:rFonts w:hint="eastAsia" w:ascii="宋体" w:hAnsi="宋体" w:cs="宋体"/>
          <w:szCs w:val="21"/>
        </w:rPr>
        <w:t xml:space="preserve">供应商提供发票，采购人按单位签票流程付款，到款时间以签票流程完成为准。</w:t>
      </w:r>
      <w:r>
        <w:rPr>
          <w:rFonts w:ascii="宋体" w:hAnsi="宋体" w:cs="宋体"/>
          <w:szCs w:val="21"/>
        </w:rPr>
      </w:r>
      <w:r/>
    </w:p>
    <w:p>
      <w:pPr>
        <w:pStyle w:val="988"/>
        <w:contextualSpacing/>
        <w:spacing w:line="360" w:lineRule="auto"/>
        <w:rPr>
          <w:b/>
          <w:sz w:val="24"/>
        </w:rPr>
      </w:pPr>
      <w:r>
        <w:rPr>
          <w:rFonts w:hint="eastAsia"/>
          <w:b/>
          <w:sz w:val="24"/>
        </w:rPr>
        <w:t xml:space="preserve">三</w:t>
      </w:r>
      <w:r>
        <w:rPr>
          <w:rFonts w:hint="eastAsia"/>
          <w:b/>
          <w:sz w:val="24"/>
        </w:rPr>
        <w:t xml:space="preserve">、</w:t>
      </w:r>
      <w:r>
        <w:rPr>
          <w:rFonts w:hint="eastAsia"/>
          <w:b/>
          <w:sz w:val="24"/>
        </w:rPr>
        <w:t xml:space="preserve">维保设备清单</w:t>
      </w:r>
      <w:r>
        <w:rPr>
          <w:rFonts w:hint="eastAsia"/>
          <w:b/>
          <w:sz w:val="24"/>
        </w:rPr>
        <w:t xml:space="preserve">：</w:t>
      </w:r>
      <w:r>
        <w:rPr>
          <w:b/>
          <w:sz w:val="24"/>
        </w:rPr>
      </w:r>
      <w:r/>
    </w:p>
    <w:tbl>
      <w:tblPr>
        <w:tblW w:w="4914"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3723"/>
        <w:gridCol w:w="775"/>
        <w:gridCol w:w="775"/>
        <w:gridCol w:w="1417"/>
        <w:gridCol w:w="851"/>
        <w:gridCol w:w="850"/>
      </w:tblGrid>
      <w:tr>
        <w:trPr>
          <w:trHeight w:val="567" w:hRule="exact"/>
          <w:tblHeader/>
        </w:trPr>
        <w:tc>
          <w:tcPr>
            <w:tcW w:w="737" w:type="dxa"/>
            <w:vAlign w:val="center"/>
            <w:textDirection w:val="lrTb"/>
            <w:noWrap w:val="false"/>
          </w:tcPr>
          <w:p>
            <w:pPr>
              <w:pStyle w:val="988"/>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序号</w:t>
            </w:r>
            <w:r/>
          </w:p>
        </w:tc>
        <w:tc>
          <w:tcPr>
            <w:tcW w:w="3723" w:type="dxa"/>
            <w:vAlign w:val="center"/>
            <w:textDirection w:val="lrTb"/>
            <w:noWrap w:val="false"/>
          </w:tcPr>
          <w:p>
            <w:pPr>
              <w:pStyle w:val="988"/>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电梯号</w:t>
            </w:r>
            <w:r>
              <w:rPr>
                <w:rFonts w:hint="eastAsia" w:ascii="宋体" w:hAnsi="宋体" w:cs="宋体"/>
                <w:b/>
                <w:bCs/>
                <w:color w:val="000000"/>
                <w:szCs w:val="21"/>
              </w:rPr>
            </w:r>
            <w:r/>
          </w:p>
        </w:tc>
        <w:tc>
          <w:tcPr>
            <w:tcW w:w="775" w:type="dxa"/>
            <w:vAlign w:val="center"/>
            <w:textDirection w:val="lrTb"/>
            <w:noWrap w:val="false"/>
          </w:tcPr>
          <w:p>
            <w:pPr>
              <w:pStyle w:val="988"/>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品牌</w:t>
            </w:r>
            <w:r/>
          </w:p>
        </w:tc>
        <w:tc>
          <w:tcPr>
            <w:tcW w:w="775" w:type="dxa"/>
            <w:vAlign w:val="center"/>
            <w:textDirection w:val="lrTb"/>
            <w:noWrap w:val="false"/>
          </w:tcPr>
          <w:p>
            <w:pPr>
              <w:pStyle w:val="988"/>
              <w:jc w:val="center"/>
              <w:widowControl/>
              <w:rPr>
                <w:rFonts w:ascii="宋体" w:hAnsi="宋体" w:cs="宋体"/>
                <w:b/>
                <w:bCs/>
                <w:color w:val="000000"/>
                <w:szCs w:val="21"/>
                <w:lang w:bidi="ar"/>
              </w:rPr>
            </w:pPr>
            <w:r>
              <w:rPr>
                <w:rFonts w:hint="eastAsia" w:ascii="宋体" w:hAnsi="宋体" w:cs="宋体"/>
                <w:b/>
                <w:bCs/>
                <w:color w:val="000000"/>
                <w:szCs w:val="21"/>
                <w:lang w:bidi="ar"/>
              </w:rPr>
              <w:t xml:space="preserve">电梯</w:t>
            </w:r>
            <w:r>
              <w:rPr>
                <w:rFonts w:ascii="宋体" w:hAnsi="宋体" w:cs="宋体"/>
                <w:b/>
                <w:bCs/>
                <w:color w:val="000000"/>
                <w:szCs w:val="21"/>
                <w:lang w:bidi="ar"/>
              </w:rPr>
            </w:r>
            <w:r/>
          </w:p>
          <w:p>
            <w:pPr>
              <w:pStyle w:val="988"/>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型号</w:t>
            </w:r>
            <w:r>
              <w:rPr>
                <w:rFonts w:hint="eastAsia" w:ascii="宋体" w:hAnsi="宋体" w:cs="宋体"/>
                <w:b/>
                <w:bCs/>
                <w:color w:val="000000"/>
                <w:szCs w:val="21"/>
              </w:rPr>
            </w:r>
            <w:r/>
          </w:p>
        </w:tc>
        <w:tc>
          <w:tcPr>
            <w:tcW w:w="1417" w:type="dxa"/>
            <w:vAlign w:val="center"/>
            <w:textDirection w:val="lrTb"/>
            <w:noWrap w:val="false"/>
          </w:tcPr>
          <w:p>
            <w:pPr>
              <w:pStyle w:val="988"/>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层/站/门</w:t>
            </w:r>
            <w:r>
              <w:rPr>
                <w:rFonts w:hint="eastAsia" w:ascii="宋体" w:hAnsi="宋体" w:cs="宋体"/>
                <w:b/>
                <w:bCs/>
                <w:color w:val="000000"/>
                <w:szCs w:val="21"/>
              </w:rPr>
            </w:r>
            <w:r/>
          </w:p>
        </w:tc>
        <w:tc>
          <w:tcPr>
            <w:tcW w:w="851" w:type="dxa"/>
            <w:vAlign w:val="center"/>
            <w:textDirection w:val="lrTb"/>
            <w:noWrap w:val="false"/>
          </w:tcPr>
          <w:p>
            <w:pPr>
              <w:pStyle w:val="988"/>
              <w:jc w:val="center"/>
              <w:widowControl/>
              <w:rPr>
                <w:rFonts w:ascii="宋体" w:hAnsi="宋体" w:cs="宋体"/>
                <w:b/>
                <w:bCs/>
                <w:color w:val="000000"/>
                <w:szCs w:val="21"/>
                <w:lang w:bidi="ar"/>
              </w:rPr>
            </w:pPr>
            <w:r>
              <w:rPr>
                <w:rFonts w:hint="eastAsia" w:ascii="宋体" w:hAnsi="宋体" w:cs="宋体"/>
                <w:b/>
                <w:bCs/>
                <w:color w:val="000000"/>
                <w:szCs w:val="21"/>
                <w:lang w:bidi="ar"/>
              </w:rPr>
              <w:t xml:space="preserve">速度</w:t>
            </w:r>
            <w:r>
              <w:rPr>
                <w:rFonts w:ascii="宋体" w:hAnsi="宋体" w:cs="宋体"/>
                <w:b/>
                <w:bCs/>
                <w:color w:val="000000"/>
                <w:szCs w:val="21"/>
                <w:lang w:bidi="ar"/>
              </w:rPr>
            </w:r>
            <w:r/>
          </w:p>
          <w:p>
            <w:pPr>
              <w:pStyle w:val="988"/>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（m/s）</w:t>
            </w:r>
            <w:r>
              <w:rPr>
                <w:rFonts w:hint="eastAsia" w:ascii="宋体" w:hAnsi="宋体" w:cs="宋体"/>
                <w:b/>
                <w:bCs/>
                <w:color w:val="000000"/>
                <w:szCs w:val="21"/>
              </w:rPr>
            </w:r>
            <w:r/>
          </w:p>
        </w:tc>
        <w:tc>
          <w:tcPr>
            <w:tcW w:w="850" w:type="dxa"/>
            <w:vAlign w:val="center"/>
            <w:textDirection w:val="lrTb"/>
            <w:noWrap w:val="false"/>
          </w:tcPr>
          <w:p>
            <w:pPr>
              <w:pStyle w:val="988"/>
              <w:jc w:val="center"/>
              <w:widowControl/>
              <w:rPr>
                <w:rFonts w:ascii="宋体" w:hAnsi="宋体" w:cs="宋体"/>
                <w:b/>
                <w:bCs/>
                <w:color w:val="000000"/>
                <w:szCs w:val="21"/>
                <w:lang w:bidi="ar"/>
              </w:rPr>
            </w:pPr>
            <w:r>
              <w:rPr>
                <w:rFonts w:hint="eastAsia" w:ascii="宋体" w:hAnsi="宋体" w:cs="宋体"/>
                <w:b/>
                <w:bCs/>
                <w:color w:val="000000"/>
                <w:szCs w:val="21"/>
                <w:lang w:bidi="ar"/>
              </w:rPr>
              <w:t xml:space="preserve">数量</w:t>
            </w:r>
            <w:r>
              <w:rPr>
                <w:rFonts w:ascii="宋体" w:hAnsi="宋体" w:cs="宋体"/>
                <w:b/>
                <w:bCs/>
                <w:color w:val="000000"/>
                <w:szCs w:val="21"/>
                <w:lang w:bidi="ar"/>
              </w:rPr>
            </w:r>
            <w:r/>
          </w:p>
          <w:p>
            <w:pPr>
              <w:pStyle w:val="988"/>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（台）</w:t>
            </w:r>
            <w:r>
              <w:rPr>
                <w:rFonts w:hint="eastAsia" w:ascii="宋体" w:hAnsi="宋体" w:cs="宋体"/>
                <w:b/>
                <w:bCs/>
                <w:color w:val="000000"/>
                <w:szCs w:val="21"/>
              </w:rPr>
            </w:r>
            <w:r/>
          </w:p>
        </w:tc>
      </w:tr>
      <w:tr>
        <w:trPr>
          <w:trHeight w:val="567" w:hRule="exact"/>
        </w:trPr>
        <w:tc>
          <w:tcPr>
            <w:tcW w:w="737"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W w:w="3723"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1-5 76-78</w:t>
            </w:r>
            <w:r/>
          </w:p>
        </w:tc>
        <w:tc>
          <w:tcPr>
            <w:tcW w:w="775" w:type="dxa"/>
            <w:vAlign w:val="center"/>
            <w:textDirection w:val="lrTb"/>
            <w:noWrap w:val="false"/>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三菱</w:t>
            </w:r>
            <w:r/>
          </w:p>
        </w:tc>
        <w:tc>
          <w:tcPr>
            <w:shd w:val="clear" w:color="auto" w:fill="ffffff"/>
            <w:tcW w:w="775"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LEGY</w:t>
            </w:r>
            <w:r/>
          </w:p>
        </w:tc>
        <w:tc>
          <w:tcPr>
            <w:shd w:val="clear" w:color="auto" w:fill="ffffff"/>
            <w:tcW w:w="1417"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9/9</w:t>
            </w:r>
            <w:r/>
          </w:p>
        </w:tc>
        <w:tc>
          <w:tcPr>
            <w:shd w:val="clear" w:color="auto" w:fill="ffffff"/>
            <w:tcW w:w="851"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1.0</w:t>
            </w:r>
            <w:r/>
          </w:p>
        </w:tc>
        <w:tc>
          <w:tcPr>
            <w:tcW w:w="850"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8</w:t>
            </w:r>
            <w:r/>
          </w:p>
        </w:tc>
      </w:tr>
      <w:tr>
        <w:trPr>
          <w:trHeight w:val="567" w:hRule="exact"/>
        </w:trPr>
        <w:tc>
          <w:tcPr>
            <w:tcW w:w="737"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W w:w="3723"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14-16 23-25 28-31 42-43 44-46 61-65</w:t>
            </w:r>
            <w:r/>
          </w:p>
        </w:tc>
        <w:tc>
          <w:tcPr>
            <w:tcW w:w="775" w:type="dxa"/>
            <w:vAlign w:val="center"/>
            <w:textDirection w:val="lrTb"/>
            <w:noWrap w:val="false"/>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三菱</w:t>
            </w:r>
            <w:r/>
          </w:p>
        </w:tc>
        <w:tc>
          <w:tcPr>
            <w:shd w:val="clear" w:color="auto" w:fill="ffffff"/>
            <w:tcW w:w="775"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LEGY</w:t>
            </w:r>
            <w:r/>
          </w:p>
        </w:tc>
        <w:tc>
          <w:tcPr>
            <w:shd w:val="clear" w:color="auto" w:fill="ffffff"/>
            <w:tcW w:w="1417"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10/10</w:t>
            </w:r>
            <w:r/>
          </w:p>
        </w:tc>
        <w:tc>
          <w:tcPr>
            <w:shd w:val="clear" w:color="auto" w:fill="ffffff"/>
            <w:tcW w:w="851"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1.0</w:t>
            </w:r>
            <w:r/>
          </w:p>
        </w:tc>
        <w:tc>
          <w:tcPr>
            <w:tcW w:w="850"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20</w:t>
            </w:r>
            <w:r/>
          </w:p>
        </w:tc>
      </w:tr>
      <w:tr>
        <w:trPr>
          <w:trHeight w:val="567" w:hRule="exact"/>
        </w:trPr>
        <w:tc>
          <w:tcPr>
            <w:tcW w:w="737"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W w:w="3723"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t xml:space="preserve">4-75</w:t>
            </w:r>
            <w:r/>
          </w:p>
        </w:tc>
        <w:tc>
          <w:tcPr>
            <w:tcW w:w="775" w:type="dxa"/>
            <w:vAlign w:val="center"/>
            <w:textDirection w:val="lrTb"/>
            <w:noWrap w:val="false"/>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三菱</w:t>
            </w:r>
            <w:r/>
          </w:p>
        </w:tc>
        <w:tc>
          <w:tcPr>
            <w:shd w:val="clear" w:color="auto" w:fill="ffffff"/>
            <w:tcW w:w="775"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LEGY</w:t>
            </w:r>
            <w:r/>
          </w:p>
        </w:tc>
        <w:tc>
          <w:tcPr>
            <w:shd w:val="clear" w:color="auto" w:fill="ffffff"/>
            <w:tcW w:w="1417"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11/11</w:t>
            </w:r>
            <w:r/>
          </w:p>
        </w:tc>
        <w:tc>
          <w:tcPr>
            <w:shd w:val="clear" w:color="auto" w:fill="ffffff"/>
            <w:tcW w:w="851"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1.0</w:t>
            </w:r>
            <w:r/>
          </w:p>
        </w:tc>
        <w:tc>
          <w:tcPr>
            <w:tcW w:w="850"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567" w:hRule="exact"/>
        </w:trPr>
        <w:tc>
          <w:tcPr>
            <w:tcW w:w="737"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W w:w="3723"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40-41 47-48 55-56 59-60</w:t>
            </w:r>
            <w:r/>
          </w:p>
        </w:tc>
        <w:tc>
          <w:tcPr>
            <w:tcW w:w="775" w:type="dxa"/>
            <w:vAlign w:val="center"/>
            <w:textDirection w:val="lrTb"/>
            <w:noWrap w:val="false"/>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三菱</w:t>
            </w:r>
            <w:r/>
          </w:p>
        </w:tc>
        <w:tc>
          <w:tcPr>
            <w:shd w:val="clear" w:color="auto" w:fill="ffffff"/>
            <w:tcW w:w="775"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LEGY</w:t>
            </w:r>
            <w:r/>
          </w:p>
        </w:tc>
        <w:tc>
          <w:tcPr>
            <w:shd w:val="clear" w:color="auto" w:fill="ffffff"/>
            <w:tcW w:w="1417"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16/16 17/17</w:t>
            </w:r>
            <w:r/>
          </w:p>
        </w:tc>
        <w:tc>
          <w:tcPr>
            <w:shd w:val="clear" w:color="auto" w:fill="ffffff"/>
            <w:tcW w:w="851"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1.75</w:t>
            </w:r>
            <w:r/>
          </w:p>
        </w:tc>
        <w:tc>
          <w:tcPr>
            <w:tcW w:w="850"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8</w:t>
            </w:r>
            <w:r/>
          </w:p>
        </w:tc>
      </w:tr>
      <w:tr>
        <w:trPr>
          <w:trHeight w:val="567" w:hRule="exact"/>
        </w:trPr>
        <w:tc>
          <w:tcPr>
            <w:tcW w:w="737"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W w:w="3723"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6-7 8-11 66-73 81-84 85-86</w:t>
            </w:r>
            <w:r/>
          </w:p>
        </w:tc>
        <w:tc>
          <w:tcPr>
            <w:tcW w:w="775" w:type="dxa"/>
            <w:vAlign w:val="center"/>
            <w:textDirection w:val="lrTb"/>
            <w:noWrap w:val="false"/>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三菱</w:t>
            </w:r>
            <w:r/>
          </w:p>
        </w:tc>
        <w:tc>
          <w:tcPr>
            <w:shd w:val="clear" w:color="auto" w:fill="ffffff"/>
            <w:tcW w:w="775"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LEGY</w:t>
            </w:r>
            <w:r/>
          </w:p>
        </w:tc>
        <w:tc>
          <w:tcPr>
            <w:shd w:val="clear" w:color="auto" w:fill="ffffff"/>
            <w:tcW w:w="1417"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17/17 18/18</w:t>
            </w:r>
            <w:r/>
          </w:p>
        </w:tc>
        <w:tc>
          <w:tcPr>
            <w:shd w:val="clear" w:color="auto" w:fill="ffffff"/>
            <w:tcW w:w="851"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1.75</w:t>
            </w:r>
            <w:r/>
          </w:p>
        </w:tc>
        <w:tc>
          <w:tcPr>
            <w:tcW w:w="850"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20</w:t>
            </w:r>
            <w:r/>
          </w:p>
        </w:tc>
      </w:tr>
      <w:tr>
        <w:trPr>
          <w:trHeight w:val="567" w:hRule="exact"/>
        </w:trPr>
        <w:tc>
          <w:tcPr>
            <w:tcW w:w="737"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W w:w="3723" w:type="dxa"/>
            <w:vAlign w:val="center"/>
            <w:textDirection w:val="lrTb"/>
            <w:noWrap/>
          </w:tcPr>
          <w:p>
            <w:pPr>
              <w:pStyle w:val="988"/>
              <w:jc w:val="center"/>
              <w:widowControl/>
              <w:rPr>
                <w:rFonts w:ascii="宋体" w:hAnsi="宋体" w:cs="宋体"/>
                <w:color w:val="000000"/>
                <w:szCs w:val="21"/>
              </w:rPr>
            </w:pPr>
            <w:r>
              <w:rPr>
                <w:rFonts w:hint="eastAsia" w:ascii="宋体" w:hAnsi="宋体" w:cs="宋体"/>
                <w:color w:val="000000"/>
                <w:szCs w:val="21"/>
              </w:rPr>
              <w:t xml:space="preserve">12-13 17-20 21-22 34-39 49-54 57-58</w:t>
            </w:r>
            <w:r>
              <w:rPr>
                <w:rFonts w:ascii="宋体" w:hAnsi="宋体" w:cs="宋体"/>
                <w:color w:val="000000"/>
                <w:szCs w:val="21"/>
              </w:rPr>
            </w:r>
            <w:r/>
          </w:p>
          <w:p>
            <w:pPr>
              <w:pStyle w:val="988"/>
              <w:jc w:val="center"/>
              <w:widowControl/>
              <w:rPr>
                <w:rFonts w:hint="eastAsia" w:ascii="宋体" w:hAnsi="宋体" w:cs="宋体"/>
                <w:color w:val="000000"/>
                <w:szCs w:val="21"/>
              </w:rPr>
            </w:pPr>
            <w:r>
              <w:rPr>
                <w:rFonts w:hint="eastAsia" w:ascii="宋体" w:hAnsi="宋体" w:cs="宋体"/>
                <w:color w:val="000000"/>
                <w:szCs w:val="21"/>
              </w:rPr>
              <w:t xml:space="preserve">79-80</w:t>
            </w:r>
            <w:r/>
          </w:p>
        </w:tc>
        <w:tc>
          <w:tcPr>
            <w:tcW w:w="775" w:type="dxa"/>
            <w:vAlign w:val="center"/>
            <w:textDirection w:val="lrTb"/>
            <w:noWrap w:val="false"/>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三菱</w:t>
            </w:r>
            <w:r/>
          </w:p>
        </w:tc>
        <w:tc>
          <w:tcPr>
            <w:shd w:val="clear" w:color="auto" w:fill="ffffff"/>
            <w:tcW w:w="775"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LEGY</w:t>
            </w:r>
            <w:r/>
          </w:p>
        </w:tc>
        <w:tc>
          <w:tcPr>
            <w:shd w:val="clear" w:color="auto" w:fill="ffffff"/>
            <w:tcW w:w="1417"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18/18 19/19</w:t>
            </w:r>
            <w:r/>
          </w:p>
        </w:tc>
        <w:tc>
          <w:tcPr>
            <w:shd w:val="clear" w:color="auto" w:fill="ffffff"/>
            <w:tcW w:w="851"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1.75</w:t>
            </w:r>
            <w:r/>
          </w:p>
        </w:tc>
        <w:tc>
          <w:tcPr>
            <w:tcW w:w="850"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24</w:t>
            </w:r>
            <w:r/>
          </w:p>
        </w:tc>
      </w:tr>
      <w:tr>
        <w:trPr>
          <w:trHeight w:val="567" w:hRule="exact"/>
        </w:trPr>
        <w:tc>
          <w:tcPr>
            <w:tcW w:w="737"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tcW w:w="3723"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26-27 32-33</w:t>
            </w:r>
            <w:r/>
          </w:p>
        </w:tc>
        <w:tc>
          <w:tcPr>
            <w:tcW w:w="775" w:type="dxa"/>
            <w:vAlign w:val="center"/>
            <w:textDirection w:val="lrTb"/>
            <w:noWrap w:val="false"/>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三菱</w:t>
            </w:r>
            <w:r/>
          </w:p>
        </w:tc>
        <w:tc>
          <w:tcPr>
            <w:shd w:val="clear" w:color="auto" w:fill="ffffff"/>
            <w:tcW w:w="775"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LEGY</w:t>
            </w:r>
            <w:r/>
          </w:p>
        </w:tc>
        <w:tc>
          <w:tcPr>
            <w:shd w:val="clear" w:color="auto" w:fill="ffffff"/>
            <w:tcW w:w="1417"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24/24 25/25</w:t>
            </w:r>
            <w:r/>
          </w:p>
        </w:tc>
        <w:tc>
          <w:tcPr>
            <w:shd w:val="clear" w:color="auto" w:fill="ffffff"/>
            <w:tcW w:w="851"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1.75</w:t>
            </w:r>
            <w:r/>
          </w:p>
        </w:tc>
        <w:tc>
          <w:tcPr>
            <w:tcW w:w="850"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4</w:t>
            </w:r>
            <w:r/>
          </w:p>
        </w:tc>
      </w:tr>
    </w:tbl>
    <w:p>
      <w:pPr>
        <w:pStyle w:val="988"/>
        <w:contextualSpacing/>
        <w:spacing w:line="360" w:lineRule="auto"/>
        <w:rPr>
          <w:b/>
          <w:sz w:val="24"/>
        </w:rPr>
      </w:pPr>
      <w:r>
        <w:rPr>
          <w:rFonts w:hint="eastAsia"/>
          <w:b/>
          <w:sz w:val="24"/>
        </w:rPr>
        <w:t xml:space="preserve">四</w:t>
      </w:r>
      <w:r>
        <w:rPr>
          <w:rFonts w:hint="eastAsia"/>
          <w:b/>
          <w:sz w:val="24"/>
        </w:rPr>
        <w:t xml:space="preserve">、</w:t>
      </w:r>
      <w:r>
        <w:rPr>
          <w:rFonts w:hint="eastAsia"/>
          <w:b/>
          <w:sz w:val="24"/>
        </w:rPr>
        <w:t xml:space="preserve">服务内容及</w:t>
      </w:r>
      <w:r>
        <w:rPr>
          <w:rFonts w:hint="eastAsia"/>
          <w:b/>
          <w:sz w:val="24"/>
        </w:rPr>
        <w:t xml:space="preserve">要求：</w:t>
      </w:r>
      <w:r>
        <w:rPr>
          <w:b/>
          <w:sz w:val="24"/>
        </w:rPr>
      </w:r>
      <w:r/>
    </w:p>
    <w:p>
      <w:pPr>
        <w:pStyle w:val="1083"/>
        <w:contextualSpacing/>
        <w:ind w:firstLine="422"/>
        <w:spacing w:line="360" w:lineRule="auto"/>
        <w:rPr>
          <w:b/>
          <w:bCs/>
          <w:szCs w:val="21"/>
        </w:rPr>
      </w:pPr>
      <w:r/>
      <w:bookmarkStart w:id="681" w:name="OLE_LINK2"/>
      <w:r>
        <w:rPr>
          <w:rFonts w:hint="eastAsia"/>
          <w:b/>
          <w:bCs/>
          <w:szCs w:val="21"/>
        </w:rPr>
        <w:t xml:space="preserve">（一）总体要求</w:t>
      </w:r>
      <w:r>
        <w:rPr>
          <w:b/>
          <w:bCs/>
          <w:szCs w:val="21"/>
        </w:rPr>
      </w:r>
      <w:r/>
    </w:p>
    <w:p>
      <w:pPr>
        <w:pStyle w:val="1083"/>
        <w:numPr>
          <w:ilvl w:val="0"/>
          <w:numId w:val="37"/>
        </w:numPr>
        <w:contextualSpacing/>
        <w:ind w:firstLine="420"/>
        <w:spacing w:line="360" w:lineRule="auto"/>
        <w:rPr>
          <w:rFonts w:hint="eastAsia"/>
          <w:szCs w:val="21"/>
        </w:rPr>
      </w:pPr>
      <w:r>
        <w:rPr>
          <w:rFonts w:hint="eastAsia"/>
          <w:szCs w:val="21"/>
        </w:rPr>
        <w:t xml:space="preserve">维护单位应按照国家、江苏省及常州市安全技术规范以及电梯使用维护说明书的要求，制定日常维护保养方案，对电梯的安全技术性能负责，保证每台电梯安全运行按维保计划做好每月保养，严禁减少按国家规范要求的维保次数。</w:t>
      </w:r>
      <w:r/>
    </w:p>
    <w:p>
      <w:pPr>
        <w:pStyle w:val="1083"/>
        <w:numPr>
          <w:ilvl w:val="0"/>
          <w:numId w:val="37"/>
        </w:numPr>
        <w:contextualSpacing/>
        <w:ind w:firstLine="420"/>
        <w:spacing w:line="360" w:lineRule="auto"/>
        <w:rPr>
          <w:rFonts w:hint="eastAsia"/>
          <w:szCs w:val="21"/>
        </w:rPr>
      </w:pPr>
      <w:r>
        <w:rPr>
          <w:rFonts w:hint="eastAsia"/>
          <w:szCs w:val="21"/>
        </w:rPr>
        <w:t xml:space="preserve">负责电梯机房卫生环境、空调滤网、电柜清洁卫生。电梯机房采取通风措施，电梯井道及轿厢顶部等</w:t>
      </w:r>
      <w:r>
        <w:rPr>
          <w:rFonts w:hint="eastAsia"/>
          <w:szCs w:val="21"/>
        </w:rPr>
        <w:t xml:space="preserve">住户</w:t>
      </w:r>
      <w:r>
        <w:rPr>
          <w:rFonts w:hint="eastAsia"/>
          <w:szCs w:val="21"/>
        </w:rPr>
        <w:t xml:space="preserve">接触不到的位置需打扫干净。及时清理轿门保护膜、处理电梯锈蚀部位，保持各元器件完好，如呼叫按钮、消防开关面板以及轿厢内安全使用规程等。</w:t>
      </w:r>
      <w:r/>
    </w:p>
    <w:p>
      <w:pPr>
        <w:pStyle w:val="1083"/>
        <w:numPr>
          <w:ilvl w:val="0"/>
          <w:numId w:val="37"/>
        </w:numPr>
        <w:contextualSpacing/>
        <w:ind w:firstLine="420"/>
        <w:spacing w:line="360" w:lineRule="auto"/>
        <w:rPr>
          <w:rFonts w:hint="eastAsia"/>
          <w:szCs w:val="21"/>
        </w:rPr>
      </w:pPr>
      <w:r>
        <w:rPr>
          <w:rFonts w:hint="eastAsia"/>
          <w:szCs w:val="21"/>
        </w:rPr>
        <w:t xml:space="preserve">每月应主动向采购人管理部门提供当月保养清单和下月保</w:t>
      </w:r>
      <w:r>
        <w:rPr>
          <w:rFonts w:hint="eastAsia"/>
          <w:szCs w:val="21"/>
        </w:rPr>
        <w:t xml:space="preserve">养计划，双方各自留档一份。</w:t>
      </w:r>
      <w:r/>
    </w:p>
    <w:p>
      <w:pPr>
        <w:pStyle w:val="1083"/>
        <w:numPr>
          <w:ilvl w:val="0"/>
          <w:numId w:val="37"/>
        </w:numPr>
        <w:contextualSpacing/>
        <w:ind w:firstLine="420"/>
        <w:spacing w:line="360" w:lineRule="auto"/>
        <w:rPr>
          <w:rFonts w:hint="eastAsia"/>
          <w:szCs w:val="21"/>
        </w:rPr>
      </w:pPr>
      <w:r>
        <w:rPr>
          <w:rFonts w:hint="eastAsia"/>
          <w:szCs w:val="21"/>
        </w:rPr>
        <w:t xml:space="preserve">建立维修一梯一档，根据采购人要求，每月维保所更换的零配件统计，并于月底报送至采购人管理部门。</w:t>
      </w:r>
      <w:r/>
    </w:p>
    <w:p>
      <w:pPr>
        <w:pStyle w:val="1083"/>
        <w:numPr>
          <w:ilvl w:val="0"/>
          <w:numId w:val="37"/>
        </w:numPr>
        <w:contextualSpacing/>
        <w:ind w:firstLine="420"/>
        <w:spacing w:line="360" w:lineRule="auto"/>
        <w:rPr>
          <w:rFonts w:hint="eastAsia"/>
          <w:szCs w:val="21"/>
        </w:rPr>
      </w:pPr>
      <w:r>
        <w:rPr>
          <w:rFonts w:hint="eastAsia"/>
          <w:szCs w:val="21"/>
        </w:rPr>
        <w:t xml:space="preserve">须提供24小时的应急响应服务，且能在接到故障或事故报警后</w:t>
      </w:r>
      <w:r>
        <w:rPr>
          <w:rFonts w:hint="eastAsia"/>
          <w:szCs w:val="21"/>
        </w:rPr>
        <w:t xml:space="preserve">15</w:t>
      </w:r>
      <w:r>
        <w:rPr>
          <w:rFonts w:hint="eastAsia"/>
          <w:szCs w:val="21"/>
        </w:rPr>
        <w:t xml:space="preserve">分钟内到达现场，并能提供正常连续的服务直至故障或事故排除</w:t>
      </w:r>
      <w:r>
        <w:rPr>
          <w:rFonts w:hint="eastAsia"/>
          <w:szCs w:val="21"/>
        </w:rPr>
        <w:t xml:space="preserve">。</w:t>
      </w:r>
      <w:r>
        <w:rPr>
          <w:rFonts w:hint="eastAsia"/>
          <w:szCs w:val="21"/>
        </w:rPr>
      </w:r>
      <w:r/>
    </w:p>
    <w:p>
      <w:pPr>
        <w:pStyle w:val="1083"/>
        <w:numPr>
          <w:ilvl w:val="0"/>
          <w:numId w:val="37"/>
        </w:numPr>
        <w:contextualSpacing/>
        <w:ind w:firstLine="420"/>
        <w:spacing w:line="360" w:lineRule="auto"/>
        <w:rPr>
          <w:rFonts w:hint="eastAsia"/>
          <w:szCs w:val="21"/>
        </w:rPr>
      </w:pPr>
      <w:r>
        <w:rPr>
          <w:rFonts w:hint="eastAsia"/>
          <w:szCs w:val="21"/>
        </w:rPr>
        <w:t xml:space="preserve">电梯发生一般故障后，必须在1小时之内解决并恢复电梯运行，如遇重大故障需要采购大型配件的维修，经报采购人管理部门确认后停梯，并做好围挡、挂检修牌等安全防护措施。</w:t>
      </w:r>
      <w:r/>
    </w:p>
    <w:p>
      <w:pPr>
        <w:pStyle w:val="1083"/>
        <w:numPr>
          <w:ilvl w:val="0"/>
          <w:numId w:val="37"/>
        </w:numPr>
        <w:contextualSpacing/>
        <w:ind w:firstLine="420"/>
        <w:spacing w:line="360" w:lineRule="auto"/>
        <w:rPr>
          <w:rFonts w:hint="eastAsia"/>
          <w:szCs w:val="21"/>
        </w:rPr>
      </w:pPr>
      <w:r>
        <w:rPr>
          <w:rFonts w:hint="eastAsia"/>
          <w:szCs w:val="21"/>
        </w:rPr>
        <w:t xml:space="preserve">电梯发生困人等紧急情况下，在</w:t>
      </w:r>
      <w:r>
        <w:rPr>
          <w:rFonts w:hint="eastAsia"/>
          <w:szCs w:val="21"/>
        </w:rPr>
        <w:t xml:space="preserve">15</w:t>
      </w:r>
      <w:r>
        <w:rPr>
          <w:rFonts w:hint="eastAsia"/>
          <w:szCs w:val="21"/>
        </w:rPr>
        <w:t xml:space="preserve">分钟内赶到现场并解救出被困人员。</w:t>
      </w:r>
      <w:r/>
    </w:p>
    <w:p>
      <w:pPr>
        <w:pStyle w:val="1083"/>
        <w:numPr>
          <w:ilvl w:val="0"/>
          <w:numId w:val="37"/>
        </w:numPr>
        <w:contextualSpacing/>
        <w:ind w:firstLine="420"/>
        <w:spacing w:line="360" w:lineRule="auto"/>
        <w:rPr>
          <w:rFonts w:hint="eastAsia"/>
          <w:szCs w:val="21"/>
        </w:rPr>
      </w:pPr>
      <w:r>
        <w:rPr>
          <w:rFonts w:hint="eastAsia"/>
          <w:szCs w:val="21"/>
        </w:rPr>
        <w:t xml:space="preserve">如采购人特殊需要，例如重要贵宾到访，提供免费的电梯监护运行业务。</w:t>
      </w:r>
      <w:r/>
    </w:p>
    <w:p>
      <w:pPr>
        <w:pStyle w:val="1083"/>
        <w:numPr>
          <w:ilvl w:val="0"/>
          <w:numId w:val="37"/>
        </w:numPr>
        <w:contextualSpacing/>
        <w:ind w:firstLine="420"/>
        <w:spacing w:line="360" w:lineRule="auto"/>
        <w:rPr>
          <w:rFonts w:hint="eastAsia"/>
          <w:szCs w:val="21"/>
        </w:rPr>
      </w:pPr>
      <w:r>
        <w:rPr>
          <w:rFonts w:hint="eastAsia"/>
          <w:szCs w:val="21"/>
        </w:rPr>
        <w:t xml:space="preserve">电梯自检过程中如存在不合格项，维护单位应书面通知采购人，如由维保单位原因导致电梯复检的费用由维保单位承担。</w:t>
      </w:r>
      <w:r/>
    </w:p>
    <w:p>
      <w:pPr>
        <w:pStyle w:val="1083"/>
        <w:numPr>
          <w:ilvl w:val="0"/>
          <w:numId w:val="37"/>
        </w:numPr>
        <w:contextualSpacing/>
        <w:ind w:firstLine="420"/>
        <w:spacing w:line="360" w:lineRule="auto"/>
        <w:rPr>
          <w:rFonts w:hint="eastAsia"/>
          <w:szCs w:val="21"/>
        </w:rPr>
      </w:pPr>
      <w:r>
        <w:rPr>
          <w:rFonts w:hint="eastAsia"/>
          <w:szCs w:val="21"/>
        </w:rPr>
        <w:t xml:space="preserve">必须承诺并履行全年每周24小时常驻</w:t>
      </w:r>
      <w:r>
        <w:rPr>
          <w:rFonts w:hint="eastAsia"/>
          <w:szCs w:val="21"/>
        </w:rPr>
        <w:t xml:space="preserve">2</w:t>
      </w:r>
      <w:r>
        <w:rPr>
          <w:rFonts w:hint="eastAsia"/>
          <w:szCs w:val="21"/>
        </w:rPr>
        <w:t xml:space="preserve">名电梯专业维护的技术人员，（维保过程中不得离开）对本电梯进行机电安全检查，各机件加油润滑、清理、点检、性能调整到安全运行。并填写相应的记录,由双方确认签字。</w:t>
      </w:r>
      <w:r/>
    </w:p>
    <w:p>
      <w:pPr>
        <w:pStyle w:val="1083"/>
        <w:numPr>
          <w:ilvl w:val="0"/>
          <w:numId w:val="37"/>
        </w:numPr>
        <w:contextualSpacing/>
        <w:ind w:firstLine="420"/>
        <w:spacing w:line="360" w:lineRule="auto"/>
        <w:rPr>
          <w:rFonts w:hint="eastAsia"/>
          <w:szCs w:val="21"/>
        </w:rPr>
      </w:pPr>
      <w:r>
        <w:rPr>
          <w:rFonts w:hint="eastAsia"/>
          <w:szCs w:val="21"/>
        </w:rPr>
        <w:t xml:space="preserve">对采购人管理部门提供每半年不少于4个课时的专业知识培训（针对采购人所用电梯品牌）。</w:t>
      </w:r>
      <w:r/>
    </w:p>
    <w:p>
      <w:pPr>
        <w:pStyle w:val="1083"/>
        <w:numPr>
          <w:ilvl w:val="0"/>
          <w:numId w:val="37"/>
        </w:numPr>
        <w:contextualSpacing/>
        <w:ind w:firstLine="420"/>
        <w:spacing w:line="360" w:lineRule="auto"/>
        <w:rPr>
          <w:rFonts w:hint="eastAsia"/>
          <w:szCs w:val="21"/>
        </w:rPr>
      </w:pPr>
      <w:r>
        <w:rPr>
          <w:rFonts w:hint="eastAsia"/>
          <w:szCs w:val="21"/>
        </w:rPr>
        <w:t xml:space="preserve">由于</w:t>
      </w:r>
      <w:r>
        <w:rPr>
          <w:rFonts w:hint="eastAsia"/>
          <w:szCs w:val="21"/>
        </w:rPr>
        <w:t xml:space="preserve">供应商</w:t>
      </w:r>
      <w:r>
        <w:rPr>
          <w:rFonts w:hint="eastAsia"/>
          <w:szCs w:val="21"/>
        </w:rPr>
        <w:t xml:space="preserve">维保人员操作不当及维修失误，造成电梯故障、设备损坏等由</w:t>
      </w:r>
      <w:r>
        <w:rPr>
          <w:rFonts w:hint="eastAsia"/>
          <w:szCs w:val="21"/>
        </w:rPr>
        <w:t xml:space="preserve">供应商</w:t>
      </w:r>
      <w:r>
        <w:rPr>
          <w:rFonts w:hint="eastAsia"/>
          <w:szCs w:val="21"/>
        </w:rPr>
        <w:t xml:space="preserve">承担相关责任；</w:t>
      </w:r>
      <w:r>
        <w:rPr>
          <w:rFonts w:hint="eastAsia"/>
          <w:szCs w:val="21"/>
        </w:rPr>
        <w:t xml:space="preserve">供应商</w:t>
      </w:r>
      <w:r>
        <w:rPr>
          <w:rFonts w:hint="eastAsia"/>
          <w:szCs w:val="21"/>
        </w:rPr>
        <w:t xml:space="preserve">的人身伤亡事故</w:t>
      </w:r>
      <w:r>
        <w:rPr>
          <w:rFonts w:hint="eastAsia"/>
          <w:szCs w:val="21"/>
        </w:rPr>
        <w:t xml:space="preserve">，由</w:t>
      </w:r>
      <w:r>
        <w:rPr>
          <w:rFonts w:hint="eastAsia"/>
          <w:szCs w:val="21"/>
        </w:rPr>
        <w:t xml:space="preserve">供应商</w:t>
      </w:r>
      <w:r>
        <w:rPr>
          <w:rFonts w:hint="eastAsia"/>
          <w:szCs w:val="21"/>
        </w:rPr>
        <w:t xml:space="preserve">承担一切责任。</w:t>
      </w:r>
      <w:r/>
    </w:p>
    <w:p>
      <w:pPr>
        <w:pStyle w:val="1083"/>
        <w:contextualSpacing/>
        <w:ind w:firstLine="422"/>
        <w:spacing w:line="360" w:lineRule="auto"/>
        <w:rPr>
          <w:rFonts w:hint="eastAsia"/>
          <w:b/>
          <w:bCs/>
          <w:szCs w:val="21"/>
        </w:rPr>
      </w:pPr>
      <w:r>
        <w:rPr>
          <w:rFonts w:hint="eastAsia"/>
          <w:b/>
          <w:bCs/>
          <w:szCs w:val="21"/>
        </w:rPr>
        <w:t xml:space="preserve">（二）服务内容</w:t>
      </w:r>
      <w:r/>
    </w:p>
    <w:p>
      <w:pPr>
        <w:pStyle w:val="1083"/>
        <w:numPr>
          <w:ilvl w:val="0"/>
          <w:numId w:val="38"/>
        </w:numPr>
        <w:contextualSpacing/>
        <w:ind w:firstLine="420"/>
        <w:spacing w:line="360" w:lineRule="auto"/>
        <w:rPr>
          <w:rFonts w:hint="eastAsia"/>
          <w:szCs w:val="21"/>
        </w:rPr>
      </w:pPr>
      <w:r>
        <w:rPr>
          <w:rFonts w:hint="eastAsia"/>
          <w:szCs w:val="21"/>
        </w:rPr>
        <w:t xml:space="preserve">保证每台电梯安全运行。</w:t>
      </w:r>
      <w:r/>
    </w:p>
    <w:p>
      <w:pPr>
        <w:pStyle w:val="1083"/>
        <w:numPr>
          <w:ilvl w:val="0"/>
          <w:numId w:val="38"/>
        </w:numPr>
        <w:contextualSpacing/>
        <w:ind w:firstLine="420"/>
        <w:spacing w:line="360" w:lineRule="auto"/>
        <w:rPr>
          <w:rFonts w:hint="eastAsia"/>
          <w:szCs w:val="21"/>
        </w:rPr>
      </w:pPr>
      <w:r>
        <w:rPr>
          <w:rFonts w:hint="eastAsia"/>
          <w:szCs w:val="21"/>
        </w:rPr>
        <w:t xml:space="preserve">电梯轿厢、机房、井道等部位的各部件的检查、调整、润滑和清洁</w:t>
      </w:r>
      <w:r>
        <w:rPr>
          <w:rFonts w:hint="eastAsia"/>
          <w:szCs w:val="21"/>
        </w:rPr>
        <w:t xml:space="preserve">。</w:t>
      </w:r>
      <w:r/>
    </w:p>
    <w:p>
      <w:pPr>
        <w:pStyle w:val="1083"/>
        <w:numPr>
          <w:ilvl w:val="0"/>
          <w:numId w:val="38"/>
        </w:numPr>
        <w:contextualSpacing/>
        <w:ind w:firstLine="420"/>
        <w:spacing w:line="360" w:lineRule="auto"/>
        <w:rPr>
          <w:rFonts w:hint="eastAsia"/>
          <w:szCs w:val="21"/>
        </w:rPr>
      </w:pPr>
      <w:r>
        <w:rPr>
          <w:rFonts w:hint="eastAsia"/>
          <w:szCs w:val="21"/>
        </w:rPr>
        <w:t xml:space="preserve">电梯曳引钢丝绳、补偿钢丝绳、补偿链、限速器钢丝绳的清洁和张力调整</w:t>
      </w:r>
      <w:r>
        <w:rPr>
          <w:rFonts w:hint="eastAsia"/>
          <w:szCs w:val="21"/>
        </w:rPr>
        <w:t xml:space="preserve">。</w:t>
      </w:r>
      <w:r/>
    </w:p>
    <w:p>
      <w:pPr>
        <w:pStyle w:val="1083"/>
        <w:contextualSpacing/>
        <w:ind w:left="845" w:firstLine="0"/>
        <w:spacing w:line="360" w:lineRule="auto"/>
        <w:rPr>
          <w:szCs w:val="21"/>
        </w:rPr>
      </w:pPr>
      <w:r>
        <w:rPr>
          <w:rFonts w:hint="eastAsia"/>
          <w:szCs w:val="21"/>
        </w:rPr>
        <w:t xml:space="preserve">4.</w:t>
      </w:r>
      <w:r>
        <w:rPr>
          <w:rFonts w:hint="eastAsia"/>
          <w:szCs w:val="21"/>
        </w:rPr>
        <w:t xml:space="preserve">每15天一次根据国家有关的技术规范和服务要求对电梯设备进行保养。</w:t>
      </w:r>
      <w:r>
        <w:rPr>
          <w:szCs w:val="21"/>
        </w:rPr>
      </w:r>
      <w:r/>
    </w:p>
    <w:p>
      <w:pPr>
        <w:pStyle w:val="1083"/>
        <w:contextualSpacing/>
        <w:ind w:left="845" w:firstLine="0"/>
        <w:spacing w:line="360" w:lineRule="auto"/>
        <w:rPr>
          <w:rFonts w:hint="eastAsia"/>
          <w:szCs w:val="21"/>
        </w:rPr>
      </w:pPr>
      <w:r>
        <w:rPr>
          <w:rFonts w:hint="eastAsia"/>
          <w:szCs w:val="21"/>
        </w:rPr>
        <w:t xml:space="preserve">5.</w:t>
      </w:r>
      <w:r>
        <w:rPr>
          <w:rFonts w:hint="eastAsia"/>
          <w:szCs w:val="21"/>
        </w:rPr>
        <w:t xml:space="preserve">保养服务在周一至周五上午8：00</w:t>
      </w:r>
      <w:r>
        <w:rPr>
          <w:szCs w:val="21"/>
        </w:rPr>
        <w:t xml:space="preserve">—</w:t>
      </w:r>
      <w:r>
        <w:rPr>
          <w:rFonts w:hint="eastAsia"/>
          <w:szCs w:val="21"/>
        </w:rPr>
        <w:t xml:space="preserve">下午4：30）内进行。</w:t>
      </w:r>
      <w:r/>
    </w:p>
    <w:p>
      <w:pPr>
        <w:pStyle w:val="1083"/>
        <w:contextualSpacing/>
        <w:ind w:left="845" w:firstLine="0"/>
        <w:spacing w:line="360" w:lineRule="auto"/>
        <w:rPr>
          <w:szCs w:val="21"/>
        </w:rPr>
      </w:pPr>
      <w:r>
        <w:rPr>
          <w:rFonts w:hint="eastAsia"/>
          <w:szCs w:val="21"/>
        </w:rPr>
        <w:t xml:space="preserve">6.</w:t>
      </w:r>
      <w:r>
        <w:rPr>
          <w:rFonts w:hint="eastAsia"/>
          <w:szCs w:val="21"/>
        </w:rPr>
        <w:t xml:space="preserve">免费调换在服务期内因保养不当而损坏的零部件</w:t>
      </w:r>
      <w:r>
        <w:rPr>
          <w:rFonts w:hint="eastAsia"/>
          <w:szCs w:val="21"/>
        </w:rPr>
        <w:t xml:space="preserve">。</w:t>
      </w:r>
      <w:r>
        <w:rPr>
          <w:szCs w:val="21"/>
        </w:rPr>
      </w:r>
      <w:r/>
    </w:p>
    <w:p>
      <w:pPr>
        <w:pStyle w:val="1083"/>
        <w:contextualSpacing/>
        <w:ind w:left="845" w:firstLine="0"/>
        <w:spacing w:line="360" w:lineRule="auto"/>
        <w:rPr>
          <w:rFonts w:hint="eastAsia"/>
          <w:szCs w:val="21"/>
        </w:rPr>
      </w:pPr>
      <w:r>
        <w:rPr>
          <w:rFonts w:hint="eastAsia"/>
          <w:szCs w:val="21"/>
        </w:rPr>
        <w:t xml:space="preserve">7.以优惠的价格向采购人提供备品配件，并送货上门。</w:t>
      </w:r>
      <w:r/>
    </w:p>
    <w:p>
      <w:pPr>
        <w:pStyle w:val="1083"/>
        <w:contextualSpacing/>
        <w:ind w:left="845" w:firstLine="0"/>
        <w:spacing w:line="360" w:lineRule="auto"/>
        <w:rPr>
          <w:rFonts w:hint="eastAsia"/>
          <w:szCs w:val="21"/>
        </w:rPr>
      </w:pPr>
      <w:r>
        <w:rPr>
          <w:rFonts w:hint="eastAsia"/>
          <w:szCs w:val="21"/>
        </w:rPr>
        <w:t xml:space="preserve">8</w:t>
      </w:r>
      <w:r>
        <w:rPr>
          <w:rFonts w:hint="eastAsia"/>
          <w:szCs w:val="21"/>
        </w:rPr>
        <w:t xml:space="preserve">.</w:t>
      </w:r>
      <w:r>
        <w:rPr>
          <w:rFonts w:hint="eastAsia"/>
          <w:szCs w:val="21"/>
        </w:rPr>
        <w:t xml:space="preserve">任何电梯和扶梯的安全回路的工作有效可靠。控屏无短接线（保养及修理时除外）。</w:t>
      </w:r>
      <w:r/>
    </w:p>
    <w:p>
      <w:pPr>
        <w:pStyle w:val="1083"/>
        <w:contextualSpacing/>
        <w:ind w:left="845" w:firstLine="0"/>
        <w:spacing w:line="360" w:lineRule="auto"/>
        <w:rPr>
          <w:rFonts w:hint="eastAsia"/>
          <w:szCs w:val="21"/>
        </w:rPr>
      </w:pPr>
      <w:r>
        <w:rPr>
          <w:rFonts w:hint="eastAsia"/>
          <w:szCs w:val="21"/>
        </w:rPr>
        <w:t xml:space="preserve">9</w:t>
      </w:r>
      <w:r>
        <w:rPr>
          <w:rFonts w:hint="eastAsia"/>
          <w:szCs w:val="21"/>
        </w:rPr>
        <w:t xml:space="preserve">.</w:t>
      </w:r>
      <w:r>
        <w:rPr>
          <w:rFonts w:hint="eastAsia"/>
          <w:szCs w:val="21"/>
        </w:rPr>
        <w:t xml:space="preserve">每次维保时检查并调试平层的精确性。</w:t>
      </w:r>
      <w:r/>
    </w:p>
    <w:p>
      <w:pPr>
        <w:pStyle w:val="1083"/>
        <w:contextualSpacing/>
        <w:ind w:left="845" w:firstLine="0"/>
        <w:spacing w:line="360" w:lineRule="auto"/>
        <w:rPr>
          <w:rFonts w:hint="eastAsia"/>
          <w:szCs w:val="21"/>
        </w:rPr>
      </w:pPr>
      <w:r>
        <w:rPr>
          <w:rFonts w:hint="eastAsia" w:ascii="宋体" w:hAnsi="宋体"/>
          <w:szCs w:val="21"/>
        </w:rPr>
        <w:t xml:space="preserve">10</w:t>
      </w:r>
      <w:r>
        <w:rPr>
          <w:rFonts w:hint="eastAsia" w:ascii="宋体" w:hAnsi="宋体"/>
          <w:szCs w:val="21"/>
        </w:rPr>
        <w:t xml:space="preserve">.</w:t>
      </w:r>
      <w:r>
        <w:rPr>
          <w:rFonts w:hint="eastAsia" w:ascii="宋体" w:hAnsi="宋体"/>
          <w:szCs w:val="21"/>
        </w:rPr>
        <w:t xml:space="preserve">每月需向采购人提供工作总结和设备状况报告书；每年的12月中旬前向采购人提供维保电梯状况报告；</w:t>
      </w:r>
      <w:r>
        <w:rPr>
          <w:rFonts w:hint="eastAsia"/>
          <w:szCs w:val="21"/>
        </w:rPr>
        <w:t xml:space="preserve">每年度综合性的运行安全和运行质量的检查，并在检测结束时向采购人提交检测报告</w:t>
      </w:r>
      <w:r>
        <w:rPr>
          <w:rFonts w:hint="eastAsia"/>
          <w:szCs w:val="21"/>
        </w:rPr>
        <w:t xml:space="preserve">。</w:t>
      </w:r>
      <w:r/>
    </w:p>
    <w:p>
      <w:pPr>
        <w:pStyle w:val="1083"/>
        <w:contextualSpacing/>
        <w:ind w:left="845" w:firstLine="0"/>
        <w:spacing w:line="360" w:lineRule="auto"/>
        <w:rPr>
          <w:rFonts w:hint="eastAsia"/>
          <w:szCs w:val="21"/>
        </w:rPr>
      </w:pPr>
      <w:r>
        <w:rPr>
          <w:rFonts w:hint="eastAsia"/>
          <w:szCs w:val="21"/>
        </w:rPr>
        <w:t xml:space="preserve">1</w:t>
      </w:r>
      <w:r>
        <w:rPr>
          <w:rFonts w:hint="eastAsia"/>
          <w:szCs w:val="21"/>
        </w:rPr>
        <w:t xml:space="preserve">1</w:t>
      </w:r>
      <w:r>
        <w:rPr>
          <w:rFonts w:hint="eastAsia"/>
          <w:szCs w:val="21"/>
        </w:rPr>
        <w:t xml:space="preserve">.</w:t>
      </w:r>
      <w:r>
        <w:rPr>
          <w:rFonts w:hint="eastAsia"/>
          <w:szCs w:val="21"/>
        </w:rPr>
        <w:t xml:space="preserve">操作按钮，灯光照明和楼层显示器工作正常，保持安全清洁。</w:t>
      </w:r>
      <w:r/>
    </w:p>
    <w:p>
      <w:pPr>
        <w:pStyle w:val="1083"/>
        <w:contextualSpacing/>
        <w:ind w:left="845" w:firstLine="0"/>
        <w:spacing w:line="360" w:lineRule="auto"/>
        <w:rPr>
          <w:szCs w:val="21"/>
        </w:rPr>
      </w:pPr>
      <w:r>
        <w:rPr>
          <w:rFonts w:hint="eastAsia"/>
          <w:szCs w:val="21"/>
        </w:rPr>
        <w:t xml:space="preserve">1</w:t>
      </w:r>
      <w:r>
        <w:rPr>
          <w:rFonts w:hint="eastAsia"/>
          <w:szCs w:val="21"/>
        </w:rPr>
        <w:t xml:space="preserve">3</w:t>
      </w:r>
      <w:r>
        <w:rPr>
          <w:rFonts w:hint="eastAsia"/>
          <w:szCs w:val="21"/>
        </w:rPr>
        <w:t xml:space="preserve">.</w:t>
      </w:r>
      <w:r>
        <w:rPr>
          <w:rFonts w:hint="eastAsia"/>
          <w:szCs w:val="21"/>
        </w:rPr>
        <w:t xml:space="preserve">根据需要，做好电梯技术参数的升级更新，保证电梯良好的运行状态。</w:t>
      </w:r>
      <w:r>
        <w:rPr>
          <w:szCs w:val="21"/>
        </w:rPr>
      </w:r>
      <w:r/>
    </w:p>
    <w:p>
      <w:pPr>
        <w:pStyle w:val="1083"/>
        <w:contextualSpacing/>
        <w:ind w:left="845" w:firstLine="0"/>
        <w:spacing w:line="360" w:lineRule="auto"/>
        <w:rPr>
          <w:szCs w:val="21"/>
        </w:rPr>
      </w:pPr>
      <w:r>
        <w:rPr>
          <w:rFonts w:hint="eastAsia"/>
          <w:szCs w:val="21"/>
        </w:rPr>
        <w:t xml:space="preserve">1</w:t>
      </w:r>
      <w:r>
        <w:rPr>
          <w:rFonts w:hint="eastAsia"/>
          <w:szCs w:val="21"/>
        </w:rPr>
        <w:t xml:space="preserve">4</w:t>
      </w:r>
      <w:r>
        <w:rPr>
          <w:rFonts w:hint="eastAsia"/>
          <w:szCs w:val="21"/>
        </w:rPr>
        <w:t xml:space="preserve">.</w:t>
      </w:r>
      <w:r>
        <w:rPr>
          <w:rFonts w:hint="eastAsia"/>
          <w:szCs w:val="21"/>
        </w:rPr>
        <w:t xml:space="preserve">配合政府主管部门实施年检。</w:t>
      </w:r>
      <w:r>
        <w:rPr>
          <w:szCs w:val="21"/>
        </w:rPr>
      </w:r>
      <w:r/>
    </w:p>
    <w:p>
      <w:pPr>
        <w:pStyle w:val="1083"/>
        <w:contextualSpacing/>
        <w:ind w:left="845" w:firstLine="0"/>
        <w:spacing w:line="360" w:lineRule="auto"/>
        <w:rPr>
          <w:rFonts w:hint="eastAsia"/>
          <w:szCs w:val="21"/>
        </w:rPr>
      </w:pPr>
      <w:r>
        <w:rPr>
          <w:rFonts w:hint="eastAsia"/>
          <w:szCs w:val="21"/>
        </w:rPr>
        <w:t xml:space="preserve">15.免费为采购人提供专业润滑油。</w:t>
      </w:r>
      <w:r/>
    </w:p>
    <w:p>
      <w:pPr>
        <w:pStyle w:val="988"/>
        <w:spacing w:line="400" w:lineRule="exact"/>
        <w:rPr>
          <w:rFonts w:hint="eastAsia" w:ascii="宋体" w:hAnsi="宋体" w:cs="宋体"/>
          <w:b/>
          <w:sz w:val="24"/>
        </w:rPr>
      </w:pPr>
      <w:r/>
      <w:bookmarkEnd w:id="681"/>
      <w:r>
        <w:rPr>
          <w:rFonts w:hint="eastAsia" w:ascii="宋体" w:hAnsi="宋体" w:cs="宋体"/>
          <w:b/>
          <w:sz w:val="24"/>
        </w:rPr>
        <w:t xml:space="preserve">（三）人员要求</w:t>
      </w:r>
      <w:r/>
    </w:p>
    <w:p>
      <w:pPr>
        <w:pStyle w:val="988"/>
        <w:ind w:firstLine="480"/>
        <w:spacing w:line="400" w:lineRule="exact"/>
        <w:rPr>
          <w:rFonts w:hint="eastAsia" w:ascii="宋体" w:hAnsi="宋体" w:cs="宋体"/>
          <w:b/>
          <w:bCs/>
          <w:color w:val="000000"/>
          <w:szCs w:val="21"/>
          <w:u w:val="single"/>
        </w:rPr>
      </w:pPr>
      <w:r>
        <w:rPr>
          <w:rFonts w:hint="eastAsia" w:ascii="宋体" w:hAnsi="宋体" w:cs="宋体"/>
          <w:b/>
          <w:bCs/>
          <w:color w:val="000000"/>
          <w:szCs w:val="21"/>
          <w:u w:val="single"/>
        </w:rPr>
        <w:t xml:space="preserve">★1.要求提供至少2名维保人员进行驻点服务，维保人员必须持证上岗、经验丰富、责任</w:t>
      </w:r>
      <w:r>
        <w:rPr>
          <w:rFonts w:hint="eastAsia" w:ascii="宋体" w:hAnsi="宋体" w:cs="宋体"/>
          <w:b/>
          <w:bCs/>
          <w:color w:val="000000"/>
          <w:szCs w:val="21"/>
          <w:u w:val="single"/>
        </w:rPr>
        <w:t xml:space="preserve">心强，对电梯不熟悉的人员，禁止操作采购人的电梯设备；（本项为实质性要求，</w:t>
      </w:r>
      <w:r>
        <w:rPr>
          <w:rFonts w:hint="eastAsia" w:ascii="宋体" w:hAnsi="宋体" w:cs="宋体"/>
          <w:b/>
          <w:bCs/>
          <w:color w:val="000000"/>
          <w:szCs w:val="21"/>
          <w:u w:val="single"/>
        </w:rPr>
        <w:t xml:space="preserve">供应商</w:t>
      </w:r>
      <w:r>
        <w:rPr>
          <w:rFonts w:hint="eastAsia" w:ascii="宋体" w:hAnsi="宋体" w:cs="宋体"/>
          <w:b/>
          <w:bCs/>
          <w:color w:val="000000"/>
          <w:szCs w:val="21"/>
          <w:u w:val="single"/>
        </w:rPr>
        <w:t xml:space="preserve">必须响应，否则作无效响应文件处理。</w:t>
      </w:r>
      <w:r>
        <w:rPr>
          <w:rFonts w:hint="eastAsia" w:ascii="宋体" w:hAnsi="宋体" w:cs="宋体"/>
          <w:b/>
          <w:bCs/>
          <w:color w:val="000000"/>
          <w:szCs w:val="21"/>
          <w:u w:val="single"/>
        </w:rPr>
        <w:t xml:space="preserve">须</w:t>
      </w:r>
      <w:r>
        <w:rPr>
          <w:rFonts w:hint="eastAsia" w:ascii="宋体" w:hAnsi="宋体" w:cs="宋体"/>
          <w:b/>
          <w:bCs/>
          <w:color w:val="000000"/>
          <w:szCs w:val="21"/>
          <w:u w:val="single"/>
        </w:rPr>
        <w:t xml:space="preserve">提供承诺及驻点人员的姓名、电话、有效特种设备作业人员资格证书</w:t>
      </w:r>
      <w:r>
        <w:rPr>
          <w:rFonts w:hint="eastAsia" w:ascii="宋体" w:hAnsi="宋体" w:cs="宋体"/>
          <w:b/>
          <w:bCs/>
          <w:color w:val="000000"/>
          <w:szCs w:val="21"/>
          <w:u w:val="single"/>
        </w:rPr>
        <w:t xml:space="preserve">。</w:t>
      </w:r>
      <w:r>
        <w:rPr>
          <w:rFonts w:hint="eastAsia" w:ascii="宋体" w:hAnsi="宋体" w:cs="宋体"/>
          <w:b/>
          <w:bCs/>
          <w:color w:val="000000"/>
          <w:szCs w:val="21"/>
          <w:u w:val="single"/>
        </w:rPr>
        <w:t xml:space="preserve">）</w:t>
      </w:r>
      <w:r/>
    </w:p>
    <w:p>
      <w:pPr>
        <w:pStyle w:val="988"/>
        <w:ind w:firstLine="480"/>
        <w:spacing w:line="400" w:lineRule="exact"/>
        <w:rPr>
          <w:rFonts w:hint="eastAsia" w:ascii="宋体" w:hAnsi="宋体" w:cs="宋体"/>
          <w:color w:val="000000"/>
          <w:szCs w:val="21"/>
        </w:rPr>
      </w:pPr>
      <w:r>
        <w:rPr>
          <w:rFonts w:hint="eastAsia" w:ascii="宋体" w:hAnsi="宋体" w:cs="宋体"/>
          <w:color w:val="000000"/>
          <w:szCs w:val="21"/>
        </w:rPr>
        <w:t xml:space="preserve">2.维保人员必须是</w:t>
      </w:r>
      <w:r>
        <w:rPr>
          <w:rFonts w:hint="eastAsia" w:ascii="宋体" w:hAnsi="宋体" w:cs="宋体"/>
          <w:color w:val="000000"/>
          <w:szCs w:val="21"/>
        </w:rPr>
        <w:t xml:space="preserve">响应</w:t>
      </w:r>
      <w:r>
        <w:rPr>
          <w:rFonts w:hint="eastAsia" w:ascii="宋体" w:hAnsi="宋体" w:cs="宋体"/>
          <w:color w:val="000000"/>
          <w:szCs w:val="21"/>
        </w:rPr>
        <w:t xml:space="preserve">时承诺的驻场人员，如人员变动，必须书面上报采购人，经采购人同意方可更换。</w:t>
      </w:r>
      <w:r/>
    </w:p>
    <w:p>
      <w:pPr>
        <w:pStyle w:val="988"/>
        <w:ind w:firstLine="480"/>
        <w:spacing w:line="400" w:lineRule="exact"/>
        <w:rPr>
          <w:rFonts w:hint="eastAsia" w:ascii="宋体" w:hAnsi="宋体" w:cs="宋体"/>
          <w:color w:val="000000"/>
          <w:szCs w:val="21"/>
        </w:rPr>
      </w:pPr>
      <w:r>
        <w:rPr>
          <w:rFonts w:hint="eastAsia" w:ascii="宋体" w:hAnsi="宋体" w:cs="宋体"/>
          <w:color w:val="000000"/>
          <w:szCs w:val="21"/>
        </w:rPr>
        <w:t xml:space="preserve">3.维保人员进入机房时，必须遵守机房的各项规章制度，不准做与维护工作无关的事情</w:t>
      </w:r>
      <w:r>
        <w:rPr>
          <w:rFonts w:hint="eastAsia" w:ascii="宋体" w:hAnsi="宋体" w:cs="宋体"/>
          <w:color w:val="000000"/>
          <w:szCs w:val="21"/>
        </w:rPr>
        <w:t xml:space="preserve">。</w:t>
      </w:r>
      <w:r>
        <w:rPr>
          <w:rFonts w:hint="eastAsia" w:ascii="宋体" w:hAnsi="宋体" w:cs="宋体"/>
          <w:color w:val="000000"/>
          <w:szCs w:val="21"/>
        </w:rPr>
      </w:r>
      <w:r/>
    </w:p>
    <w:p>
      <w:pPr>
        <w:pStyle w:val="988"/>
        <w:spacing w:line="400" w:lineRule="exact"/>
        <w:rPr>
          <w:rFonts w:hint="eastAsia" w:ascii="宋体" w:hAnsi="宋体" w:cs="宋体"/>
          <w:b/>
          <w:szCs w:val="21"/>
        </w:rPr>
      </w:pPr>
      <w:r>
        <w:rPr>
          <w:rFonts w:hint="eastAsia" w:ascii="宋体" w:hAnsi="宋体" w:cs="宋体"/>
          <w:b/>
          <w:szCs w:val="21"/>
        </w:rPr>
        <w:t xml:space="preserve">（四）其他要求</w:t>
      </w:r>
      <w:r/>
    </w:p>
    <w:p>
      <w:pPr>
        <w:pStyle w:val="988"/>
        <w:ind w:firstLine="480"/>
        <w:spacing w:line="400" w:lineRule="exact"/>
        <w:rPr>
          <w:rFonts w:hint="eastAsia" w:ascii="宋体" w:hAnsi="宋体" w:cs="宋体"/>
          <w:color w:val="000000"/>
          <w:szCs w:val="21"/>
        </w:rPr>
      </w:pPr>
      <w:r>
        <w:rPr>
          <w:rFonts w:hint="eastAsia" w:ascii="宋体" w:hAnsi="宋体" w:cs="宋体"/>
          <w:color w:val="000000"/>
          <w:szCs w:val="21"/>
        </w:rPr>
        <w:t xml:space="preserve">1.本项目不得转包。政府机构年检费用</w:t>
      </w:r>
      <w:r>
        <w:rPr>
          <w:rFonts w:hint="eastAsia" w:ascii="宋体" w:hAnsi="宋体" w:cs="宋体"/>
          <w:color w:val="000000"/>
          <w:szCs w:val="21"/>
        </w:rPr>
        <w:t xml:space="preserve">及相关监管部门要求电梯检测、试验等费用</w:t>
      </w:r>
      <w:r>
        <w:rPr>
          <w:rFonts w:hint="eastAsia" w:ascii="宋体" w:hAnsi="宋体" w:cs="宋体"/>
          <w:color w:val="000000"/>
          <w:szCs w:val="21"/>
        </w:rPr>
        <w:t xml:space="preserve">由采购人另行支付</w:t>
      </w:r>
      <w:r>
        <w:rPr>
          <w:rFonts w:hint="eastAsia" w:ascii="宋体" w:hAnsi="宋体" w:cs="宋体"/>
          <w:color w:val="000000"/>
          <w:szCs w:val="21"/>
        </w:rPr>
        <w:t xml:space="preserve">。</w:t>
      </w:r>
      <w:r>
        <w:rPr>
          <w:rFonts w:hint="eastAsia" w:ascii="宋体" w:hAnsi="宋体" w:cs="宋体"/>
          <w:color w:val="000000"/>
          <w:szCs w:val="21"/>
        </w:rPr>
      </w:r>
      <w:r/>
    </w:p>
    <w:p>
      <w:pPr>
        <w:pStyle w:val="988"/>
        <w:ind w:firstLine="480"/>
        <w:spacing w:line="400" w:lineRule="exact"/>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供应商</w:t>
      </w:r>
      <w:r>
        <w:rPr>
          <w:rFonts w:hint="eastAsia" w:ascii="宋体" w:hAnsi="宋体" w:cs="宋体"/>
          <w:color w:val="000000"/>
          <w:szCs w:val="21"/>
        </w:rPr>
        <w:t xml:space="preserve">负责办理电梯责任保险投保手续，投保费用由</w:t>
      </w:r>
      <w:r>
        <w:rPr>
          <w:rFonts w:hint="eastAsia" w:ascii="宋体" w:hAnsi="宋体" w:cs="宋体"/>
          <w:color w:val="000000"/>
          <w:szCs w:val="21"/>
        </w:rPr>
        <w:t xml:space="preserve">采购人</w:t>
      </w:r>
      <w:r>
        <w:rPr>
          <w:rFonts w:hint="eastAsia" w:ascii="宋体" w:hAnsi="宋体" w:cs="宋体"/>
          <w:color w:val="000000"/>
          <w:szCs w:val="21"/>
        </w:rPr>
        <w:t xml:space="preserve">承担。</w:t>
      </w:r>
      <w:r>
        <w:rPr>
          <w:rFonts w:hint="eastAsia" w:ascii="宋体" w:hAnsi="宋体" w:cs="宋体"/>
          <w:color w:val="000000"/>
          <w:szCs w:val="21"/>
        </w:rPr>
      </w:r>
      <w:r/>
    </w:p>
    <w:p>
      <w:pPr>
        <w:pStyle w:val="988"/>
        <w:ind w:firstLine="480"/>
        <w:spacing w:line="400" w:lineRule="exact"/>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供应商</w:t>
      </w:r>
      <w:r>
        <w:rPr>
          <w:rFonts w:hint="eastAsia" w:ascii="宋体" w:hAnsi="宋体" w:cs="宋体"/>
          <w:color w:val="000000"/>
          <w:szCs w:val="21"/>
        </w:rPr>
        <w:t xml:space="preserve">必须保障采购人在使用该设备或其任何一部分时不受到第三方关于侵犯专利权、商标权或工业设计权的指控。如果任何第三方提出侵权指控，维护单位须与第三方交涉，并承担由此而产生的索赔、损失、损害、支出等一切费用（含律师费）。如采购人因此而遭致损失的，</w:t>
      </w:r>
      <w:r>
        <w:rPr>
          <w:rFonts w:hint="eastAsia" w:ascii="宋体" w:hAnsi="宋体" w:cs="宋体"/>
          <w:color w:val="000000"/>
          <w:szCs w:val="21"/>
        </w:rPr>
        <w:t xml:space="preserve">供应商</w:t>
      </w:r>
      <w:r>
        <w:rPr>
          <w:rFonts w:hint="eastAsia" w:ascii="宋体" w:hAnsi="宋体" w:cs="宋体"/>
          <w:color w:val="000000"/>
          <w:szCs w:val="21"/>
        </w:rPr>
        <w:t xml:space="preserve">应赔偿该损失。</w:t>
      </w:r>
      <w:r/>
    </w:p>
    <w:p>
      <w:pPr>
        <w:pStyle w:val="1083"/>
        <w:contextualSpacing/>
        <w:ind w:left="425" w:firstLine="0"/>
        <w:spacing w:line="360" w:lineRule="auto"/>
        <w:rPr>
          <w:rFonts w:hint="eastAsia"/>
          <w:szCs w:val="21"/>
        </w:rPr>
      </w:pPr>
      <w:r>
        <w:rPr>
          <w:rFonts w:hint="eastAsia"/>
          <w:szCs w:val="21"/>
        </w:rPr>
      </w:r>
      <w:r/>
    </w:p>
    <w:p>
      <w:pPr>
        <w:pStyle w:val="1083"/>
        <w:contextualSpacing/>
        <w:spacing w:line="360" w:lineRule="auto"/>
        <w:rPr>
          <w:szCs w:val="21"/>
        </w:rPr>
      </w:pPr>
      <w:r>
        <w:rPr>
          <w:szCs w:val="21"/>
        </w:rPr>
      </w:r>
      <w:r/>
    </w:p>
    <w:p>
      <w:pPr>
        <w:pStyle w:val="1083"/>
        <w:contextualSpacing/>
        <w:jc w:val="left"/>
        <w:spacing w:line="360" w:lineRule="auto"/>
        <w:rPr>
          <w:rFonts w:ascii="Times New Roman" w:hAnsi="Times New Roman"/>
          <w:szCs w:val="21"/>
        </w:rPr>
      </w:pPr>
      <w:r>
        <w:rPr>
          <w:rFonts w:hint="eastAsia" w:ascii="Times New Roman" w:hAnsi="Times New Roman"/>
          <w:szCs w:val="21"/>
        </w:rPr>
        <w:t xml:space="preserve">按照《政府采购促进中小企业发展管理办法》（财库</w:t>
      </w:r>
      <w:r>
        <w:rPr>
          <w:rFonts w:ascii="Times New Roman" w:hAnsi="Times New Roman"/>
          <w:szCs w:val="21"/>
        </w:rPr>
        <w:t xml:space="preserve">〔20</w:t>
      </w:r>
      <w:r>
        <w:rPr>
          <w:rFonts w:hint="eastAsia" w:ascii="Times New Roman" w:hAnsi="Times New Roman"/>
          <w:szCs w:val="21"/>
        </w:rPr>
        <w:t xml:space="preserve">20</w:t>
      </w:r>
      <w:r>
        <w:rPr>
          <w:rFonts w:ascii="Times New Roman" w:hAnsi="Times New Roman"/>
          <w:szCs w:val="21"/>
        </w:rPr>
        <w:t xml:space="preserve">〕</w:t>
      </w:r>
      <w:r>
        <w:rPr>
          <w:rFonts w:hint="eastAsia" w:ascii="Times New Roman" w:hAnsi="Times New Roman"/>
          <w:szCs w:val="21"/>
        </w:rPr>
        <w:t xml:space="preserve">46</w:t>
      </w:r>
      <w:r>
        <w:rPr>
          <w:rFonts w:ascii="Times New Roman" w:hAnsi="Times New Roman"/>
          <w:szCs w:val="21"/>
        </w:rPr>
        <w:t xml:space="preserve">号</w:t>
      </w:r>
      <w:r>
        <w:rPr>
          <w:rFonts w:hint="eastAsia" w:ascii="Times New Roman" w:hAnsi="Times New Roman"/>
          <w:szCs w:val="21"/>
        </w:rPr>
        <w:t xml:space="preserve">）的相关要求，采购人应当面向中小企业预留采购份额，本项目面向中小企业预留份额</w:t>
      </w:r>
      <w:r>
        <w:rPr>
          <w:rFonts w:hint="eastAsia" w:ascii="宋体" w:hAnsi="宋体"/>
          <w:szCs w:val="21"/>
          <w:u w:val="single"/>
        </w:rPr>
        <w:t xml:space="preserve"> </w:t>
      </w:r>
      <w:r>
        <w:rPr>
          <w:rFonts w:hint="eastAsia" w:ascii="宋体" w:hAnsi="宋体"/>
          <w:szCs w:val="21"/>
          <w:u w:val="single"/>
        </w:rPr>
        <w:t xml:space="preserve">100</w:t>
      </w:r>
      <w:r>
        <w:rPr>
          <w:rFonts w:ascii="宋体" w:hAnsi="宋体"/>
          <w:szCs w:val="21"/>
          <w:u w:val="single"/>
        </w:rPr>
        <w:t xml:space="preserve"> </w:t>
      </w:r>
      <w:r>
        <w:rPr>
          <w:rFonts w:hint="eastAsia" w:ascii="Times New Roman" w:hAnsi="Times New Roman"/>
          <w:szCs w:val="21"/>
        </w:rPr>
        <w:t xml:space="preserve">%。</w:t>
      </w:r>
      <w:r>
        <w:rPr>
          <w:rFonts w:hint="eastAsia" w:ascii="Times New Roman" w:hAnsi="Times New Roman"/>
          <w:szCs w:val="21"/>
        </w:rPr>
        <w:t xml:space="preserve">本项目已于2</w:t>
      </w:r>
      <w:r>
        <w:rPr>
          <w:rFonts w:ascii="Times New Roman" w:hAnsi="Times New Roman"/>
          <w:szCs w:val="21"/>
        </w:rPr>
        <w:t xml:space="preserve">02</w:t>
      </w:r>
      <w:r>
        <w:rPr>
          <w:rFonts w:hint="eastAsia" w:ascii="Times New Roman" w:hAnsi="Times New Roman"/>
          <w:szCs w:val="21"/>
        </w:rPr>
        <w:t xml:space="preserve">5</w:t>
      </w:r>
      <w:r>
        <w:rPr>
          <w:rFonts w:hint="eastAsia" w:ascii="Times New Roman" w:hAnsi="Times New Roman"/>
          <w:szCs w:val="21"/>
        </w:rPr>
        <w:t xml:space="preserve">年1</w:t>
      </w:r>
      <w:r>
        <w:rPr>
          <w:rFonts w:hint="eastAsia" w:ascii="Times New Roman" w:hAnsi="Times New Roman"/>
          <w:szCs w:val="21"/>
        </w:rPr>
        <w:t xml:space="preserve">0</w:t>
      </w:r>
      <w:r>
        <w:rPr>
          <w:rFonts w:hint="eastAsia" w:ascii="Times New Roman" w:hAnsi="Times New Roman"/>
          <w:szCs w:val="21"/>
        </w:rPr>
        <w:t xml:space="preserve">月</w:t>
      </w:r>
      <w:r>
        <w:rPr>
          <w:rFonts w:hint="eastAsia" w:ascii="Times New Roman" w:hAnsi="Times New Roman"/>
          <w:szCs w:val="21"/>
        </w:rPr>
        <w:t xml:space="preserve">11</w:t>
      </w:r>
      <w:r>
        <w:rPr>
          <w:rFonts w:hint="eastAsia" w:ascii="Times New Roman" w:hAnsi="Times New Roman"/>
          <w:szCs w:val="21"/>
        </w:rPr>
        <w:t xml:space="preserve">日在常州市政府采购网中予以公示。</w:t>
      </w:r>
      <w:r>
        <w:rPr>
          <w:rFonts w:ascii="Times New Roman" w:hAnsi="Times New Roman"/>
          <w:szCs w:val="21"/>
        </w:rPr>
      </w:r>
      <w:r/>
    </w:p>
    <w:p>
      <w:pPr>
        <w:pStyle w:val="1083"/>
        <w:contextualSpacing/>
        <w:jc w:val="left"/>
        <w:spacing w:line="360" w:lineRule="auto"/>
        <w:rPr>
          <w:rFonts w:ascii="Times New Roman" w:hAnsi="Times New Roman"/>
          <w:szCs w:val="21"/>
        </w:rPr>
      </w:pPr>
      <w:r>
        <w:rPr>
          <w:rFonts w:ascii="Times New Roman" w:hAnsi="Times New Roman"/>
          <w:szCs w:val="21"/>
        </w:rPr>
        <w:br w:type="page" w:clear="all"/>
      </w:r>
      <w:r>
        <w:rPr>
          <w:rFonts w:hint="eastAsia" w:ascii="等线" w:hAnsi="等线" w:eastAsia="等线"/>
          <w:b/>
          <w:sz w:val="28"/>
          <w:szCs w:val="28"/>
        </w:rPr>
        <w:t xml:space="preserve">附件</w:t>
      </w:r>
      <w:r>
        <w:rPr>
          <w:rFonts w:hint="eastAsia" w:ascii="等线" w:hAnsi="等线" w:eastAsia="等线"/>
          <w:b/>
          <w:sz w:val="28"/>
          <w:szCs w:val="28"/>
        </w:rPr>
        <w:t xml:space="preserve">：</w:t>
      </w:r>
      <w:r>
        <w:rPr>
          <w:rFonts w:ascii="Times New Roman" w:hAnsi="Times New Roman"/>
          <w:szCs w:val="21"/>
        </w:rPr>
      </w:r>
      <w:r/>
    </w:p>
    <w:p>
      <w:pPr>
        <w:pStyle w:val="988"/>
        <w:jc w:val="center"/>
        <w:rPr>
          <w:rFonts w:ascii="等线" w:hAnsi="等线" w:eastAsia="等线"/>
          <w:b/>
          <w:sz w:val="28"/>
          <w:szCs w:val="28"/>
        </w:rPr>
      </w:pPr>
      <w:r/>
      <w:bookmarkStart w:id="682" w:name="OLE_LINK7"/>
      <w:r/>
      <w:bookmarkStart w:id="683" w:name="OLE_LINK6"/>
      <w:r>
        <w:rPr>
          <w:rFonts w:hint="eastAsia" w:ascii="等线" w:hAnsi="等线" w:eastAsia="等线"/>
          <w:b/>
          <w:sz w:val="28"/>
          <w:szCs w:val="28"/>
        </w:rPr>
        <w:t xml:space="preserve">电梯维保月考核表</w:t>
      </w:r>
      <w:bookmarkEnd w:id="682"/>
      <w:r/>
      <w:bookmarkEnd w:id="683"/>
      <w:r>
        <w:rPr>
          <w:rFonts w:ascii="等线" w:hAnsi="等线" w:eastAsia="等线"/>
          <w:b/>
          <w:sz w:val="28"/>
          <w:szCs w:val="28"/>
        </w:rPr>
      </w:r>
      <w:r/>
    </w:p>
    <w:p>
      <w:pPr>
        <w:pStyle w:val="988"/>
        <w:ind w:firstLine="420"/>
        <w:spacing w:line="276" w:lineRule="auto"/>
        <w:tabs>
          <w:tab w:val="left" w:pos="567" w:leader="none"/>
        </w:tabs>
        <w:rPr>
          <w:rFonts w:ascii="等线" w:hAnsi="等线" w:eastAsia="等线" w:cs="宋体"/>
          <w:szCs w:val="21"/>
        </w:rPr>
      </w:pPr>
      <w:r>
        <w:rPr>
          <w:rFonts w:ascii="等线" w:hAnsi="等线" w:eastAsia="等线" w:cs="宋体"/>
          <w:szCs w:val="21"/>
        </w:rPr>
        <w:t xml:space="preserve">项目名称：</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0"/>
        <w:gridCol w:w="2718"/>
        <w:gridCol w:w="1763"/>
        <w:gridCol w:w="1122"/>
        <w:gridCol w:w="737"/>
        <w:gridCol w:w="884"/>
        <w:gridCol w:w="884"/>
      </w:tblGrid>
      <w:tr>
        <w:trPr>
          <w:cantSplit/>
          <w:trHeight w:val="20"/>
        </w:trPr>
        <w:tc>
          <w:tcPr>
            <w:tcW w:w="635" w:type="pct"/>
            <w:vAlign w:val="center"/>
            <w:textDirection w:val="lrTb"/>
            <w:noWrap w:val="false"/>
          </w:tcPr>
          <w:p>
            <w:pPr>
              <w:pStyle w:val="988"/>
              <w:jc w:val="center"/>
              <w:spacing w:line="276" w:lineRule="auto"/>
              <w:rPr>
                <w:rFonts w:ascii="宋体" w:hAnsi="宋体"/>
                <w:szCs w:val="21"/>
              </w:rPr>
            </w:pPr>
            <w:r>
              <w:rPr>
                <w:rFonts w:hint="eastAsia" w:ascii="宋体" w:hAnsi="宋体"/>
                <w:szCs w:val="21"/>
              </w:rPr>
              <w:t xml:space="preserve">供应商</w:t>
            </w:r>
            <w:r>
              <w:rPr>
                <w:rFonts w:ascii="宋体" w:hAnsi="宋体"/>
                <w:szCs w:val="21"/>
              </w:rPr>
            </w:r>
            <w:r/>
          </w:p>
        </w:tc>
        <w:tc>
          <w:tcPr>
            <w:tcW w:w="1463" w:type="pct"/>
            <w:vAlign w:val="center"/>
            <w:textDirection w:val="lrTb"/>
            <w:noWrap w:val="false"/>
          </w:tcPr>
          <w:p>
            <w:pPr>
              <w:pStyle w:val="988"/>
              <w:spacing w:line="276" w:lineRule="auto"/>
              <w:rPr>
                <w:rFonts w:ascii="宋体" w:hAnsi="宋体"/>
                <w:szCs w:val="21"/>
              </w:rPr>
            </w:pPr>
            <w:r>
              <w:rPr>
                <w:rFonts w:ascii="宋体" w:hAnsi="宋体"/>
                <w:szCs w:val="21"/>
              </w:rPr>
            </w:r>
            <w:r/>
          </w:p>
        </w:tc>
        <w:tc>
          <w:tcPr>
            <w:tcW w:w="949" w:type="pct"/>
            <w:vAlign w:val="center"/>
            <w:textDirection w:val="lrTb"/>
            <w:noWrap w:val="false"/>
          </w:tcPr>
          <w:p>
            <w:pPr>
              <w:pStyle w:val="988"/>
              <w:jc w:val="center"/>
              <w:spacing w:line="276" w:lineRule="auto"/>
              <w:rPr>
                <w:rFonts w:ascii="宋体" w:hAnsi="宋体"/>
                <w:szCs w:val="21"/>
              </w:rPr>
            </w:pPr>
            <w:r>
              <w:rPr>
                <w:rFonts w:hint="eastAsia" w:ascii="宋体" w:hAnsi="宋体"/>
                <w:szCs w:val="21"/>
              </w:rPr>
              <w:t xml:space="preserve">电梯责任人（考核人）</w:t>
            </w:r>
            <w:r>
              <w:rPr>
                <w:rFonts w:ascii="宋体" w:hAnsi="宋体"/>
                <w:szCs w:val="21"/>
              </w:rPr>
            </w:r>
            <w:r/>
          </w:p>
        </w:tc>
        <w:tc>
          <w:tcPr>
            <w:tcW w:w="604" w:type="pct"/>
            <w:vAlign w:val="center"/>
            <w:textDirection w:val="lrTb"/>
            <w:noWrap w:val="false"/>
          </w:tcPr>
          <w:p>
            <w:pPr>
              <w:pStyle w:val="988"/>
              <w:jc w:val="center"/>
              <w:spacing w:line="276" w:lineRule="auto"/>
              <w:rPr>
                <w:rFonts w:ascii="宋体" w:hAnsi="宋体"/>
                <w:szCs w:val="21"/>
              </w:rPr>
            </w:pPr>
            <w:r>
              <w:rPr>
                <w:rFonts w:ascii="宋体" w:hAnsi="宋体"/>
                <w:szCs w:val="21"/>
              </w:rPr>
            </w:r>
            <w:r/>
          </w:p>
        </w:tc>
        <w:tc>
          <w:tcPr>
            <w:tcW w:w="397" w:type="pct"/>
            <w:vAlign w:val="center"/>
            <w:textDirection w:val="lrTb"/>
            <w:noWrap w:val="false"/>
          </w:tcPr>
          <w:p>
            <w:pPr>
              <w:pStyle w:val="988"/>
              <w:jc w:val="center"/>
              <w:spacing w:line="276" w:lineRule="auto"/>
              <w:rPr>
                <w:rFonts w:ascii="宋体" w:hAnsi="宋体"/>
                <w:szCs w:val="21"/>
              </w:rPr>
            </w:pPr>
            <w:r>
              <w:rPr>
                <w:rFonts w:hint="eastAsia" w:ascii="宋体" w:hAnsi="宋体"/>
                <w:szCs w:val="21"/>
              </w:rPr>
              <w:t xml:space="preserve">考核日期</w:t>
            </w:r>
            <w:r>
              <w:rPr>
                <w:rFonts w:ascii="宋体" w:hAnsi="宋体"/>
                <w:szCs w:val="21"/>
              </w:rPr>
            </w:r>
            <w:r/>
          </w:p>
        </w:tc>
        <w:tc>
          <w:tcPr>
            <w:gridSpan w:val="2"/>
            <w:tcW w:w="952" w:type="pct"/>
            <w:vAlign w:val="center"/>
            <w:textDirection w:val="lrTb"/>
            <w:noWrap w:val="false"/>
          </w:tcPr>
          <w:p>
            <w:pPr>
              <w:pStyle w:val="988"/>
              <w:jc w:val="center"/>
              <w:spacing w:line="276" w:lineRule="auto"/>
              <w:rPr>
                <w:rFonts w:ascii="宋体" w:hAnsi="宋体"/>
                <w:szCs w:val="21"/>
              </w:rPr>
            </w:pPr>
            <w:r>
              <w:rPr>
                <w:rFonts w:hint="eastAsia" w:ascii="宋体" w:hAnsi="宋体"/>
                <w:szCs w:val="21"/>
              </w:rPr>
              <w:t xml:space="preserve">  年  月  日</w:t>
            </w:r>
            <w:r>
              <w:rPr>
                <w:rFonts w:ascii="宋体" w:hAnsi="宋体"/>
                <w:szCs w:val="21"/>
              </w:rPr>
            </w:r>
            <w:r/>
          </w:p>
        </w:tc>
      </w:tr>
      <w:tr>
        <w:trPr>
          <w:cantSplit/>
          <w:trHeight w:val="20"/>
        </w:trPr>
        <w:tc>
          <w:tcPr>
            <w:tcW w:w="635" w:type="pct"/>
            <w:vAlign w:val="center"/>
            <w:textDirection w:val="lrTb"/>
            <w:noWrap w:val="false"/>
          </w:tcPr>
          <w:p>
            <w:pPr>
              <w:pStyle w:val="988"/>
              <w:jc w:val="center"/>
              <w:spacing w:line="276" w:lineRule="auto"/>
              <w:rPr>
                <w:rFonts w:ascii="宋体" w:hAnsi="宋体"/>
                <w:szCs w:val="21"/>
              </w:rPr>
            </w:pPr>
            <w:r>
              <w:rPr>
                <w:rFonts w:hint="eastAsia" w:ascii="宋体" w:hAnsi="宋体"/>
                <w:szCs w:val="21"/>
              </w:rPr>
              <w:t xml:space="preserve">项   目</w:t>
            </w:r>
            <w:r>
              <w:rPr>
                <w:rFonts w:ascii="宋体" w:hAnsi="宋体"/>
                <w:szCs w:val="21"/>
              </w:rPr>
            </w:r>
            <w:r/>
          </w:p>
        </w:tc>
        <w:tc>
          <w:tcPr>
            <w:gridSpan w:val="2"/>
            <w:tcW w:w="2412" w:type="pct"/>
            <w:vAlign w:val="center"/>
            <w:textDirection w:val="lrTb"/>
            <w:noWrap w:val="false"/>
          </w:tcPr>
          <w:p>
            <w:pPr>
              <w:pStyle w:val="988"/>
              <w:jc w:val="center"/>
              <w:spacing w:line="276" w:lineRule="auto"/>
              <w:rPr>
                <w:rFonts w:ascii="宋体" w:hAnsi="宋体"/>
                <w:szCs w:val="21"/>
              </w:rPr>
            </w:pPr>
            <w:r>
              <w:rPr>
                <w:rFonts w:hint="eastAsia" w:ascii="宋体" w:hAnsi="宋体"/>
                <w:szCs w:val="21"/>
              </w:rPr>
              <w:t xml:space="preserve">考核内容</w:t>
            </w:r>
            <w:r>
              <w:rPr>
                <w:rFonts w:ascii="宋体" w:hAnsi="宋体"/>
                <w:szCs w:val="21"/>
              </w:rPr>
            </w:r>
            <w:r/>
          </w:p>
        </w:tc>
        <w:tc>
          <w:tcPr>
            <w:tcW w:w="604" w:type="pct"/>
            <w:vAlign w:val="center"/>
            <w:textDirection w:val="lrTb"/>
            <w:noWrap w:val="false"/>
          </w:tcPr>
          <w:p>
            <w:pPr>
              <w:pStyle w:val="988"/>
              <w:jc w:val="center"/>
              <w:spacing w:line="276" w:lineRule="auto"/>
              <w:rPr>
                <w:rFonts w:ascii="宋体" w:hAnsi="宋体"/>
                <w:szCs w:val="21"/>
              </w:rPr>
            </w:pPr>
            <w:r>
              <w:rPr>
                <w:rFonts w:hint="eastAsia" w:ascii="宋体" w:hAnsi="宋体"/>
                <w:szCs w:val="21"/>
              </w:rPr>
              <w:t xml:space="preserve">检查及</w:t>
            </w:r>
            <w:r>
              <w:rPr>
                <w:rFonts w:ascii="宋体" w:hAnsi="宋体"/>
                <w:szCs w:val="21"/>
              </w:rPr>
            </w:r>
            <w:r/>
          </w:p>
          <w:p>
            <w:pPr>
              <w:pStyle w:val="988"/>
              <w:jc w:val="center"/>
              <w:spacing w:line="276" w:lineRule="auto"/>
              <w:rPr>
                <w:rFonts w:ascii="宋体" w:hAnsi="宋体"/>
                <w:szCs w:val="21"/>
              </w:rPr>
            </w:pPr>
            <w:r>
              <w:rPr>
                <w:rFonts w:hint="eastAsia" w:ascii="宋体" w:hAnsi="宋体"/>
                <w:szCs w:val="21"/>
              </w:rPr>
              <w:t xml:space="preserve">扣分情况</w:t>
            </w:r>
            <w:r>
              <w:rPr>
                <w:rFonts w:ascii="宋体" w:hAnsi="宋体"/>
                <w:szCs w:val="21"/>
              </w:rPr>
            </w:r>
            <w:r/>
          </w:p>
        </w:tc>
        <w:tc>
          <w:tcPr>
            <w:tcW w:w="397" w:type="pct"/>
            <w:vAlign w:val="center"/>
            <w:textDirection w:val="lrTb"/>
            <w:noWrap w:val="false"/>
          </w:tcPr>
          <w:p>
            <w:pPr>
              <w:pStyle w:val="988"/>
              <w:jc w:val="center"/>
              <w:spacing w:line="276" w:lineRule="auto"/>
              <w:rPr>
                <w:rFonts w:ascii="宋体" w:hAnsi="宋体"/>
                <w:szCs w:val="21"/>
              </w:rPr>
            </w:pPr>
            <w:r>
              <w:rPr>
                <w:rFonts w:hint="eastAsia" w:ascii="宋体" w:hAnsi="宋体"/>
                <w:szCs w:val="21"/>
              </w:rPr>
              <w:t xml:space="preserve">扣分值</w:t>
            </w:r>
            <w:r>
              <w:rPr>
                <w:rFonts w:ascii="宋体" w:hAnsi="宋体"/>
                <w:szCs w:val="21"/>
              </w:rPr>
            </w:r>
            <w:r/>
          </w:p>
        </w:tc>
        <w:tc>
          <w:tcPr>
            <w:tcW w:w="476" w:type="pct"/>
            <w:vAlign w:val="center"/>
            <w:textDirection w:val="lrTb"/>
            <w:noWrap w:val="false"/>
          </w:tcPr>
          <w:p>
            <w:pPr>
              <w:pStyle w:val="988"/>
              <w:jc w:val="center"/>
              <w:spacing w:line="276" w:lineRule="auto"/>
              <w:rPr>
                <w:rFonts w:ascii="宋体" w:hAnsi="宋体"/>
                <w:szCs w:val="21"/>
              </w:rPr>
            </w:pPr>
            <w:r>
              <w:rPr>
                <w:rFonts w:hint="eastAsia" w:ascii="宋体" w:hAnsi="宋体"/>
                <w:szCs w:val="21"/>
              </w:rPr>
              <w:t xml:space="preserve">评分</w:t>
            </w:r>
            <w:r>
              <w:rPr>
                <w:rFonts w:ascii="宋体" w:hAnsi="宋体"/>
                <w:szCs w:val="21"/>
              </w:rPr>
            </w:r>
            <w:r/>
          </w:p>
        </w:tc>
        <w:tc>
          <w:tcPr>
            <w:tcW w:w="476" w:type="pct"/>
            <w:vAlign w:val="center"/>
            <w:textDirection w:val="lrTb"/>
            <w:noWrap w:val="false"/>
          </w:tcPr>
          <w:p>
            <w:pPr>
              <w:pStyle w:val="988"/>
              <w:jc w:val="center"/>
              <w:spacing w:line="276" w:lineRule="auto"/>
              <w:rPr>
                <w:rFonts w:ascii="宋体" w:hAnsi="宋体"/>
                <w:szCs w:val="21"/>
              </w:rPr>
            </w:pPr>
            <w:r>
              <w:rPr>
                <w:rFonts w:hint="eastAsia" w:ascii="宋体" w:hAnsi="宋体"/>
                <w:szCs w:val="21"/>
              </w:rPr>
              <w:t xml:space="preserve">总分</w:t>
            </w:r>
            <w:r>
              <w:rPr>
                <w:rFonts w:ascii="宋体" w:hAnsi="宋体"/>
                <w:szCs w:val="21"/>
              </w:rPr>
            </w:r>
            <w:r/>
          </w:p>
        </w:tc>
      </w:tr>
      <w:tr>
        <w:trPr>
          <w:cantSplit/>
          <w:trHeight w:val="20"/>
        </w:trPr>
        <w:tc>
          <w:tcPr>
            <w:tcW w:w="635" w:type="pct"/>
            <w:vAlign w:val="center"/>
            <w:textDirection w:val="lrTb"/>
            <w:noWrap w:val="false"/>
          </w:tcPr>
          <w:p>
            <w:pPr>
              <w:pStyle w:val="988"/>
              <w:jc w:val="center"/>
              <w:spacing w:line="276" w:lineRule="auto"/>
              <w:rPr>
                <w:rFonts w:ascii="宋体" w:hAnsi="宋体"/>
                <w:szCs w:val="21"/>
              </w:rPr>
            </w:pPr>
            <w:r>
              <w:rPr>
                <w:rFonts w:hint="eastAsia" w:ascii="宋体" w:hAnsi="宋体"/>
                <w:szCs w:val="21"/>
              </w:rPr>
              <w:t xml:space="preserve">工作总结</w:t>
            </w:r>
            <w:r>
              <w:rPr>
                <w:rFonts w:ascii="宋体" w:hAnsi="宋体"/>
                <w:szCs w:val="21"/>
              </w:rPr>
            </w:r>
            <w:r/>
          </w:p>
        </w:tc>
        <w:tc>
          <w:tcPr>
            <w:gridSpan w:val="2"/>
            <w:tcW w:w="2412" w:type="pct"/>
            <w:vAlign w:val="center"/>
            <w:textDirection w:val="lrTb"/>
            <w:noWrap w:val="false"/>
          </w:tcPr>
          <w:p>
            <w:pPr>
              <w:pStyle w:val="988"/>
              <w:spacing w:line="276" w:lineRule="auto"/>
              <w:rPr>
                <w:rFonts w:ascii="宋体" w:hAnsi="宋体"/>
                <w:szCs w:val="21"/>
              </w:rPr>
            </w:pPr>
            <w:r>
              <w:rPr>
                <w:rFonts w:hint="eastAsia" w:ascii="宋体" w:hAnsi="宋体"/>
                <w:szCs w:val="21"/>
              </w:rPr>
              <w:t xml:space="preserve">不按规定提交当月工作总结,考核表及设备状况报告书扣2分</w:t>
            </w:r>
            <w:r>
              <w:rPr>
                <w:rFonts w:hint="eastAsia" w:ascii="宋体" w:hAnsi="宋体"/>
                <w:szCs w:val="21"/>
              </w:rPr>
              <w:t xml:space="preserve">;</w:t>
            </w:r>
            <w:r>
              <w:rPr>
                <w:rFonts w:hint="eastAsia" w:ascii="宋体" w:hAnsi="宋体"/>
                <w:szCs w:val="21"/>
              </w:rPr>
              <w:t xml:space="preserve">不按规定每年的12月中旬前向提供负责维保电梯状况报告扣4分。</w:t>
            </w:r>
            <w:r>
              <w:rPr>
                <w:rFonts w:ascii="宋体" w:hAnsi="宋体"/>
                <w:szCs w:val="21"/>
              </w:rPr>
            </w:r>
            <w:r/>
          </w:p>
        </w:tc>
        <w:tc>
          <w:tcPr>
            <w:tcW w:w="604" w:type="pct"/>
            <w:vAlign w:val="center"/>
            <w:textDirection w:val="lrTb"/>
            <w:noWrap w:val="false"/>
          </w:tcPr>
          <w:p>
            <w:pPr>
              <w:pStyle w:val="988"/>
              <w:spacing w:line="276" w:lineRule="auto"/>
              <w:rPr>
                <w:rFonts w:ascii="宋体" w:hAnsi="宋体"/>
                <w:szCs w:val="21"/>
              </w:rPr>
            </w:pPr>
            <w:r>
              <w:rPr>
                <w:rFonts w:ascii="宋体" w:hAnsi="宋体"/>
                <w:szCs w:val="21"/>
              </w:rPr>
            </w:r>
            <w:r/>
          </w:p>
        </w:tc>
        <w:tc>
          <w:tcPr>
            <w:tcW w:w="397" w:type="pct"/>
            <w:vAlign w:val="center"/>
            <w:textDirection w:val="lrTb"/>
            <w:noWrap w:val="false"/>
          </w:tcPr>
          <w:p>
            <w:pPr>
              <w:pStyle w:val="988"/>
              <w:jc w:val="center"/>
              <w:spacing w:line="276" w:lineRule="auto"/>
              <w:rPr>
                <w:rFonts w:ascii="宋体" w:hAnsi="宋体"/>
                <w:szCs w:val="21"/>
              </w:rPr>
            </w:pPr>
            <w:r>
              <w:rPr>
                <w:rFonts w:hint="eastAsia" w:ascii="宋体" w:hAnsi="宋体"/>
                <w:szCs w:val="21"/>
              </w:rPr>
              <w:t xml:space="preserve">20</w:t>
            </w:r>
            <w:r>
              <w:rPr>
                <w:rFonts w:ascii="宋体" w:hAnsi="宋体"/>
                <w:szCs w:val="21"/>
              </w:rPr>
            </w:r>
            <w:r/>
          </w:p>
        </w:tc>
        <w:tc>
          <w:tcPr>
            <w:tcW w:w="476" w:type="pct"/>
            <w:vAlign w:val="center"/>
            <w:textDirection w:val="lrTb"/>
            <w:noWrap w:val="false"/>
          </w:tcPr>
          <w:p>
            <w:pPr>
              <w:pStyle w:val="988"/>
              <w:spacing w:line="276" w:lineRule="auto"/>
              <w:rPr>
                <w:rFonts w:ascii="宋体" w:hAnsi="宋体"/>
                <w:szCs w:val="21"/>
              </w:rPr>
            </w:pPr>
            <w:r>
              <w:rPr>
                <w:rFonts w:ascii="宋体" w:hAnsi="宋体"/>
                <w:szCs w:val="21"/>
              </w:rPr>
            </w:r>
            <w:r/>
          </w:p>
        </w:tc>
        <w:tc>
          <w:tcPr>
            <w:tcW w:w="476" w:type="pct"/>
            <w:vAlign w:val="center"/>
            <w:vMerge w:val="restart"/>
            <w:textDirection w:val="lrTb"/>
            <w:noWrap w:val="false"/>
          </w:tcPr>
          <w:p>
            <w:pPr>
              <w:pStyle w:val="988"/>
              <w:spacing w:line="276" w:lineRule="auto"/>
              <w:rPr>
                <w:rFonts w:ascii="宋体" w:hAnsi="宋体"/>
                <w:szCs w:val="21"/>
              </w:rPr>
            </w:pPr>
            <w:r>
              <w:rPr>
                <w:rFonts w:ascii="宋体" w:hAnsi="宋体"/>
                <w:szCs w:val="21"/>
              </w:rPr>
            </w:r>
            <w:r/>
          </w:p>
        </w:tc>
      </w:tr>
      <w:tr>
        <w:trPr>
          <w:cantSplit/>
          <w:trHeight w:val="407"/>
        </w:trPr>
        <w:tc>
          <w:tcPr>
            <w:tcW w:w="635" w:type="pct"/>
            <w:vAlign w:val="center"/>
            <w:vMerge w:val="restart"/>
            <w:textDirection w:val="lrTb"/>
            <w:noWrap w:val="false"/>
          </w:tcPr>
          <w:p>
            <w:pPr>
              <w:pStyle w:val="988"/>
              <w:jc w:val="center"/>
              <w:spacing w:line="276" w:lineRule="auto"/>
              <w:rPr>
                <w:rFonts w:ascii="宋体" w:hAnsi="宋体"/>
                <w:szCs w:val="21"/>
              </w:rPr>
            </w:pPr>
            <w:r>
              <w:rPr>
                <w:rFonts w:hint="eastAsia" w:ascii="宋体" w:hAnsi="宋体"/>
                <w:szCs w:val="21"/>
              </w:rPr>
              <w:t xml:space="preserve">及时率</w:t>
            </w:r>
            <w:r>
              <w:rPr>
                <w:rFonts w:ascii="宋体" w:hAnsi="宋体"/>
                <w:szCs w:val="21"/>
              </w:rPr>
            </w:r>
            <w:r/>
          </w:p>
        </w:tc>
        <w:tc>
          <w:tcPr>
            <w:gridSpan w:val="2"/>
            <w:tcW w:w="2412" w:type="pct"/>
            <w:vAlign w:val="center"/>
            <w:vMerge w:val="restart"/>
            <w:textDirection w:val="lrTb"/>
            <w:noWrap w:val="false"/>
          </w:tcPr>
          <w:p>
            <w:pPr>
              <w:pStyle w:val="988"/>
              <w:spacing w:line="276" w:lineRule="auto"/>
              <w:rPr>
                <w:rFonts w:ascii="宋体" w:hAnsi="宋体"/>
                <w:szCs w:val="21"/>
              </w:rPr>
            </w:pPr>
            <w:r>
              <w:rPr>
                <w:rFonts w:hint="eastAsia" w:ascii="宋体" w:hAnsi="宋体"/>
                <w:szCs w:val="21"/>
              </w:rPr>
              <w:t xml:space="preserve">在接到故障申报后，不按合同规定的时间内（15分钟）到场每出现一次扣2分，不到场每出现一次扣10分。</w:t>
            </w:r>
            <w:r>
              <w:rPr>
                <w:rFonts w:ascii="宋体" w:hAnsi="宋体"/>
                <w:szCs w:val="21"/>
              </w:rPr>
            </w:r>
            <w:r/>
          </w:p>
        </w:tc>
        <w:tc>
          <w:tcPr>
            <w:tcW w:w="604" w:type="pct"/>
            <w:vAlign w:val="center"/>
            <w:vMerge w:val="restart"/>
            <w:textDirection w:val="lrTb"/>
            <w:noWrap w:val="false"/>
          </w:tcPr>
          <w:p>
            <w:pPr>
              <w:pStyle w:val="988"/>
              <w:spacing w:line="276" w:lineRule="auto"/>
              <w:rPr>
                <w:rFonts w:ascii="宋体" w:hAnsi="宋体"/>
                <w:szCs w:val="21"/>
              </w:rPr>
            </w:pPr>
            <w:r>
              <w:rPr>
                <w:rFonts w:ascii="宋体" w:hAnsi="宋体"/>
                <w:szCs w:val="21"/>
              </w:rPr>
            </w:r>
            <w:r/>
          </w:p>
        </w:tc>
        <w:tc>
          <w:tcPr>
            <w:tcW w:w="397" w:type="pct"/>
            <w:vAlign w:val="center"/>
            <w:vMerge w:val="restart"/>
            <w:textDirection w:val="lrTb"/>
            <w:noWrap w:val="false"/>
          </w:tcPr>
          <w:p>
            <w:pPr>
              <w:pStyle w:val="988"/>
              <w:jc w:val="center"/>
              <w:spacing w:line="276" w:lineRule="auto"/>
              <w:rPr>
                <w:rFonts w:ascii="宋体" w:hAnsi="宋体"/>
                <w:szCs w:val="21"/>
              </w:rPr>
            </w:pPr>
            <w:r>
              <w:rPr>
                <w:rFonts w:hint="eastAsia" w:ascii="宋体" w:hAnsi="宋体"/>
                <w:szCs w:val="21"/>
              </w:rPr>
              <w:t xml:space="preserve">20</w:t>
            </w:r>
            <w:r>
              <w:rPr>
                <w:rFonts w:ascii="宋体" w:hAnsi="宋体"/>
                <w:szCs w:val="21"/>
              </w:rPr>
            </w:r>
            <w:r/>
          </w:p>
        </w:tc>
        <w:tc>
          <w:tcPr>
            <w:tcW w:w="476" w:type="pct"/>
            <w:vAlign w:val="center"/>
            <w:vMerge w:val="restart"/>
            <w:textDirection w:val="lrTb"/>
            <w:noWrap w:val="false"/>
          </w:tcPr>
          <w:p>
            <w:pPr>
              <w:pStyle w:val="988"/>
              <w:spacing w:line="276" w:lineRule="auto"/>
              <w:rPr>
                <w:rFonts w:ascii="宋体" w:hAnsi="宋体"/>
                <w:szCs w:val="21"/>
              </w:rPr>
            </w:pPr>
            <w:r>
              <w:rPr>
                <w:rFonts w:ascii="宋体" w:hAnsi="宋体"/>
                <w:szCs w:val="21"/>
              </w:rPr>
            </w:r>
            <w:r/>
          </w:p>
        </w:tc>
        <w:tc>
          <w:tcPr>
            <w:tcW w:w="476" w:type="pct"/>
            <w:vAlign w:val="center"/>
            <w:vMerge w:val="continue"/>
            <w:textDirection w:val="lrTb"/>
            <w:noWrap w:val="false"/>
          </w:tcPr>
          <w:p>
            <w:pPr>
              <w:pStyle w:val="988"/>
              <w:spacing w:line="276" w:lineRule="auto"/>
              <w:rPr>
                <w:rFonts w:ascii="宋体" w:hAnsi="宋体"/>
                <w:szCs w:val="21"/>
              </w:rPr>
            </w:pPr>
            <w:r>
              <w:rPr>
                <w:rFonts w:ascii="宋体" w:hAnsi="宋体"/>
                <w:szCs w:val="21"/>
              </w:rPr>
            </w:r>
            <w:r/>
          </w:p>
        </w:tc>
      </w:tr>
      <w:tr>
        <w:trPr>
          <w:cantSplit/>
          <w:trHeight w:val="407"/>
        </w:trPr>
        <w:tc>
          <w:tcPr>
            <w:tcW w:w="635" w:type="pct"/>
            <w:vAlign w:val="center"/>
            <w:vMerge w:val="restart"/>
            <w:textDirection w:val="lrTb"/>
            <w:noWrap w:val="false"/>
          </w:tcPr>
          <w:p>
            <w:pPr>
              <w:pStyle w:val="988"/>
              <w:jc w:val="center"/>
              <w:spacing w:line="276" w:lineRule="auto"/>
              <w:rPr>
                <w:rFonts w:ascii="宋体" w:hAnsi="宋体"/>
                <w:szCs w:val="21"/>
              </w:rPr>
            </w:pPr>
            <w:r>
              <w:rPr>
                <w:rFonts w:hint="eastAsia" w:ascii="宋体" w:hAnsi="宋体"/>
                <w:szCs w:val="21"/>
              </w:rPr>
              <w:t xml:space="preserve">故障处理情况</w:t>
            </w:r>
            <w:r>
              <w:rPr>
                <w:rFonts w:ascii="宋体" w:hAnsi="宋体"/>
                <w:szCs w:val="21"/>
              </w:rPr>
            </w:r>
            <w:r/>
          </w:p>
        </w:tc>
        <w:tc>
          <w:tcPr>
            <w:gridSpan w:val="2"/>
            <w:tcW w:w="2412" w:type="pct"/>
            <w:vAlign w:val="center"/>
            <w:vMerge w:val="restart"/>
            <w:textDirection w:val="lrTb"/>
            <w:noWrap w:val="false"/>
          </w:tcPr>
          <w:p>
            <w:pPr>
              <w:pStyle w:val="988"/>
              <w:spacing w:line="276" w:lineRule="auto"/>
              <w:rPr>
                <w:rFonts w:ascii="宋体" w:hAnsi="宋体"/>
                <w:szCs w:val="21"/>
              </w:rPr>
            </w:pPr>
            <w:r>
              <w:rPr>
                <w:rFonts w:hint="eastAsia" w:ascii="宋体" w:hAnsi="宋体"/>
                <w:szCs w:val="21"/>
              </w:rPr>
              <w:t xml:space="preserve">1、对一般故障不在规定时间（2个小时）内排除出现一次扣2分；2、对重大故障排除不在承诺时间内完成每发生一次扣5分；3、单台梯月故障超5‰每出现1台扣5分。</w:t>
            </w:r>
            <w:r>
              <w:rPr>
                <w:rFonts w:ascii="宋体" w:hAnsi="宋体"/>
                <w:szCs w:val="21"/>
              </w:rPr>
            </w:r>
            <w:r/>
          </w:p>
        </w:tc>
        <w:tc>
          <w:tcPr>
            <w:tcW w:w="604" w:type="pct"/>
            <w:vAlign w:val="center"/>
            <w:vMerge w:val="restart"/>
            <w:textDirection w:val="lrTb"/>
            <w:noWrap w:val="false"/>
          </w:tcPr>
          <w:p>
            <w:pPr>
              <w:pStyle w:val="988"/>
              <w:spacing w:line="276" w:lineRule="auto"/>
              <w:rPr>
                <w:rFonts w:ascii="宋体" w:hAnsi="宋体"/>
                <w:szCs w:val="21"/>
              </w:rPr>
            </w:pPr>
            <w:r>
              <w:rPr>
                <w:rFonts w:ascii="宋体" w:hAnsi="宋体"/>
                <w:szCs w:val="21"/>
              </w:rPr>
            </w:r>
            <w:r/>
          </w:p>
        </w:tc>
        <w:tc>
          <w:tcPr>
            <w:tcW w:w="397" w:type="pct"/>
            <w:vAlign w:val="center"/>
            <w:vMerge w:val="restart"/>
            <w:textDirection w:val="lrTb"/>
            <w:noWrap w:val="false"/>
          </w:tcPr>
          <w:p>
            <w:pPr>
              <w:pStyle w:val="988"/>
              <w:jc w:val="center"/>
              <w:spacing w:line="276" w:lineRule="auto"/>
              <w:rPr>
                <w:rFonts w:ascii="宋体" w:hAnsi="宋体"/>
                <w:szCs w:val="21"/>
              </w:rPr>
            </w:pPr>
            <w:r>
              <w:rPr>
                <w:rFonts w:hint="eastAsia" w:ascii="宋体" w:hAnsi="宋体"/>
                <w:szCs w:val="21"/>
              </w:rPr>
              <w:t xml:space="preserve">10</w:t>
            </w:r>
            <w:r>
              <w:rPr>
                <w:rFonts w:ascii="宋体" w:hAnsi="宋体"/>
                <w:szCs w:val="21"/>
              </w:rPr>
            </w:r>
            <w:r/>
          </w:p>
        </w:tc>
        <w:tc>
          <w:tcPr>
            <w:tcW w:w="476" w:type="pct"/>
            <w:vAlign w:val="center"/>
            <w:vMerge w:val="restart"/>
            <w:textDirection w:val="lrTb"/>
            <w:noWrap w:val="false"/>
          </w:tcPr>
          <w:p>
            <w:pPr>
              <w:pStyle w:val="988"/>
              <w:spacing w:line="276" w:lineRule="auto"/>
              <w:rPr>
                <w:rFonts w:ascii="宋体" w:hAnsi="宋体"/>
                <w:szCs w:val="21"/>
              </w:rPr>
            </w:pPr>
            <w:r>
              <w:rPr>
                <w:rFonts w:ascii="宋体" w:hAnsi="宋体"/>
                <w:szCs w:val="21"/>
              </w:rPr>
            </w:r>
            <w:r/>
          </w:p>
        </w:tc>
        <w:tc>
          <w:tcPr>
            <w:tcW w:w="476" w:type="pct"/>
            <w:vAlign w:val="center"/>
            <w:vMerge w:val="continue"/>
            <w:textDirection w:val="lrTb"/>
            <w:noWrap w:val="false"/>
          </w:tcPr>
          <w:p>
            <w:pPr>
              <w:pStyle w:val="988"/>
              <w:spacing w:line="276" w:lineRule="auto"/>
              <w:rPr>
                <w:rFonts w:ascii="宋体" w:hAnsi="宋体"/>
                <w:szCs w:val="21"/>
              </w:rPr>
            </w:pPr>
            <w:r>
              <w:rPr>
                <w:rFonts w:ascii="宋体" w:hAnsi="宋体"/>
                <w:szCs w:val="21"/>
              </w:rPr>
            </w:r>
            <w:r/>
          </w:p>
        </w:tc>
      </w:tr>
      <w:tr>
        <w:trPr>
          <w:cantSplit/>
          <w:trHeight w:val="407"/>
        </w:trPr>
        <w:tc>
          <w:tcPr>
            <w:tcW w:w="635" w:type="pct"/>
            <w:vAlign w:val="center"/>
            <w:vMerge w:val="restart"/>
            <w:textDirection w:val="lrTb"/>
            <w:noWrap w:val="false"/>
          </w:tcPr>
          <w:p>
            <w:pPr>
              <w:pStyle w:val="988"/>
              <w:jc w:val="center"/>
              <w:spacing w:line="276" w:lineRule="auto"/>
              <w:rPr>
                <w:rFonts w:ascii="宋体" w:hAnsi="宋体"/>
                <w:szCs w:val="21"/>
              </w:rPr>
            </w:pPr>
            <w:r>
              <w:rPr>
                <w:rFonts w:hint="eastAsia" w:ascii="宋体" w:hAnsi="宋体"/>
                <w:szCs w:val="21"/>
              </w:rPr>
              <w:t xml:space="preserve">维护保养</w:t>
            </w:r>
            <w:r>
              <w:rPr>
                <w:rFonts w:ascii="宋体" w:hAnsi="宋体"/>
                <w:szCs w:val="21"/>
              </w:rPr>
            </w:r>
            <w:r/>
          </w:p>
        </w:tc>
        <w:tc>
          <w:tcPr>
            <w:gridSpan w:val="2"/>
            <w:tcW w:w="2412" w:type="pct"/>
            <w:vAlign w:val="center"/>
            <w:vMerge w:val="restart"/>
            <w:textDirection w:val="lrTb"/>
            <w:noWrap w:val="false"/>
          </w:tcPr>
          <w:p>
            <w:pPr>
              <w:pStyle w:val="988"/>
              <w:spacing w:after="80" w:line="276" w:lineRule="auto"/>
              <w:rPr>
                <w:rFonts w:ascii="宋体" w:hAnsi="宋体"/>
                <w:szCs w:val="21"/>
              </w:rPr>
            </w:pPr>
            <w:r>
              <w:rPr>
                <w:rFonts w:hint="eastAsia" w:ascii="宋体" w:hAnsi="宋体"/>
                <w:szCs w:val="21"/>
              </w:rPr>
              <w:t xml:space="preserve">1、每半月进行一次例行保养，不按要求进行保养扣4分；2、进行保养不填写相关记录每出现一次扣2分；3、按合同约定的维保项目达不到标准，每发现1处扣2分；4、每次维保检测工作完成后，不及时清理工作现场每发生一次扣2分；5、乙方维保人员不服从甲方人员管理每人/次扣2分。</w:t>
            </w:r>
            <w:r>
              <w:rPr>
                <w:rFonts w:ascii="宋体" w:hAnsi="宋体"/>
                <w:szCs w:val="21"/>
              </w:rPr>
            </w:r>
            <w:r/>
          </w:p>
        </w:tc>
        <w:tc>
          <w:tcPr>
            <w:tcW w:w="604" w:type="pct"/>
            <w:vAlign w:val="center"/>
            <w:vMerge w:val="restart"/>
            <w:textDirection w:val="lrTb"/>
            <w:noWrap w:val="false"/>
          </w:tcPr>
          <w:p>
            <w:pPr>
              <w:pStyle w:val="988"/>
              <w:spacing w:line="276" w:lineRule="auto"/>
              <w:rPr>
                <w:rFonts w:ascii="宋体" w:hAnsi="宋体"/>
                <w:szCs w:val="21"/>
              </w:rPr>
            </w:pPr>
            <w:r>
              <w:rPr>
                <w:rFonts w:ascii="宋体" w:hAnsi="宋体"/>
                <w:szCs w:val="21"/>
              </w:rPr>
            </w:r>
            <w:r/>
          </w:p>
        </w:tc>
        <w:tc>
          <w:tcPr>
            <w:tcW w:w="397" w:type="pct"/>
            <w:vAlign w:val="center"/>
            <w:vMerge w:val="restart"/>
            <w:textDirection w:val="lrTb"/>
            <w:noWrap w:val="false"/>
          </w:tcPr>
          <w:p>
            <w:pPr>
              <w:pStyle w:val="988"/>
              <w:jc w:val="center"/>
              <w:spacing w:line="276" w:lineRule="auto"/>
              <w:rPr>
                <w:rFonts w:ascii="宋体" w:hAnsi="宋体"/>
                <w:szCs w:val="21"/>
              </w:rPr>
            </w:pPr>
            <w:r>
              <w:rPr>
                <w:rFonts w:hint="eastAsia" w:ascii="宋体" w:hAnsi="宋体"/>
                <w:szCs w:val="21"/>
              </w:rPr>
              <w:t xml:space="preserve">20</w:t>
            </w:r>
            <w:r>
              <w:rPr>
                <w:rFonts w:ascii="宋体" w:hAnsi="宋体"/>
                <w:szCs w:val="21"/>
              </w:rPr>
            </w:r>
            <w:r/>
          </w:p>
        </w:tc>
        <w:tc>
          <w:tcPr>
            <w:tcW w:w="476" w:type="pct"/>
            <w:vAlign w:val="center"/>
            <w:vMerge w:val="restart"/>
            <w:textDirection w:val="lrTb"/>
            <w:noWrap w:val="false"/>
          </w:tcPr>
          <w:p>
            <w:pPr>
              <w:pStyle w:val="988"/>
              <w:spacing w:line="276" w:lineRule="auto"/>
              <w:rPr>
                <w:rFonts w:ascii="宋体" w:hAnsi="宋体"/>
                <w:szCs w:val="21"/>
              </w:rPr>
            </w:pPr>
            <w:r>
              <w:rPr>
                <w:rFonts w:ascii="宋体" w:hAnsi="宋体"/>
                <w:szCs w:val="21"/>
              </w:rPr>
            </w:r>
            <w:r/>
          </w:p>
        </w:tc>
        <w:tc>
          <w:tcPr>
            <w:tcW w:w="476" w:type="pct"/>
            <w:vAlign w:val="center"/>
            <w:vMerge w:val="continue"/>
            <w:textDirection w:val="lrTb"/>
            <w:noWrap w:val="false"/>
          </w:tcPr>
          <w:p>
            <w:pPr>
              <w:pStyle w:val="988"/>
              <w:spacing w:line="276" w:lineRule="auto"/>
              <w:rPr>
                <w:rFonts w:ascii="宋体" w:hAnsi="宋体"/>
                <w:szCs w:val="21"/>
              </w:rPr>
            </w:pPr>
            <w:r>
              <w:rPr>
                <w:rFonts w:ascii="宋体" w:hAnsi="宋体"/>
                <w:szCs w:val="21"/>
              </w:rPr>
            </w:r>
            <w:r/>
          </w:p>
        </w:tc>
      </w:tr>
      <w:tr>
        <w:trPr>
          <w:cantSplit/>
          <w:trHeight w:val="407"/>
        </w:trPr>
        <w:tc>
          <w:tcPr>
            <w:tcW w:w="635" w:type="pct"/>
            <w:vAlign w:val="center"/>
            <w:vMerge w:val="continue"/>
            <w:textDirection w:val="lrTb"/>
            <w:noWrap w:val="false"/>
          </w:tcPr>
          <w:p>
            <w:pPr>
              <w:pStyle w:val="988"/>
              <w:spacing w:line="276" w:lineRule="auto"/>
              <w:rPr>
                <w:rFonts w:ascii="宋体" w:hAnsi="宋体"/>
                <w:szCs w:val="21"/>
              </w:rPr>
            </w:pPr>
            <w:r>
              <w:rPr>
                <w:rFonts w:ascii="宋体" w:hAnsi="宋体"/>
                <w:szCs w:val="21"/>
              </w:rPr>
            </w:r>
            <w:r/>
          </w:p>
        </w:tc>
        <w:tc>
          <w:tcPr>
            <w:gridSpan w:val="2"/>
            <w:tcW w:w="2412" w:type="pct"/>
            <w:vAlign w:val="center"/>
            <w:vMerge w:val="continue"/>
            <w:textDirection w:val="lrTb"/>
            <w:noWrap w:val="false"/>
          </w:tcPr>
          <w:p>
            <w:pPr>
              <w:pStyle w:val="988"/>
              <w:spacing w:line="276" w:lineRule="auto"/>
              <w:rPr>
                <w:rFonts w:ascii="宋体" w:hAnsi="宋体"/>
                <w:szCs w:val="21"/>
              </w:rPr>
            </w:pPr>
            <w:r>
              <w:rPr>
                <w:rFonts w:ascii="宋体" w:hAnsi="宋体"/>
                <w:szCs w:val="21"/>
              </w:rPr>
            </w:r>
            <w:r/>
          </w:p>
        </w:tc>
        <w:tc>
          <w:tcPr>
            <w:tcW w:w="604" w:type="pct"/>
            <w:vAlign w:val="center"/>
            <w:vMerge w:val="continue"/>
            <w:textDirection w:val="lrTb"/>
            <w:noWrap w:val="false"/>
          </w:tcPr>
          <w:p>
            <w:pPr>
              <w:pStyle w:val="988"/>
              <w:spacing w:line="276" w:lineRule="auto"/>
              <w:rPr>
                <w:rFonts w:ascii="宋体" w:hAnsi="宋体"/>
                <w:szCs w:val="21"/>
              </w:rPr>
            </w:pPr>
            <w:r>
              <w:rPr>
                <w:rFonts w:ascii="宋体" w:hAnsi="宋体"/>
                <w:szCs w:val="21"/>
              </w:rPr>
            </w:r>
            <w:r/>
          </w:p>
        </w:tc>
        <w:tc>
          <w:tcPr>
            <w:tcW w:w="397" w:type="pct"/>
            <w:vAlign w:val="center"/>
            <w:vMerge w:val="continue"/>
            <w:textDirection w:val="lrTb"/>
            <w:noWrap w:val="false"/>
          </w:tcPr>
          <w:p>
            <w:pPr>
              <w:pStyle w:val="988"/>
              <w:jc w:val="center"/>
              <w:spacing w:line="276" w:lineRule="auto"/>
              <w:rPr>
                <w:rFonts w:ascii="宋体" w:hAnsi="宋体"/>
                <w:szCs w:val="21"/>
              </w:rPr>
            </w:pPr>
            <w:r>
              <w:rPr>
                <w:rFonts w:ascii="宋体" w:hAnsi="宋体"/>
                <w:szCs w:val="21"/>
              </w:rPr>
            </w:r>
            <w:r/>
          </w:p>
        </w:tc>
        <w:tc>
          <w:tcPr>
            <w:tcW w:w="476" w:type="pct"/>
            <w:vAlign w:val="center"/>
            <w:vMerge w:val="continue"/>
            <w:textDirection w:val="lrTb"/>
            <w:noWrap w:val="false"/>
          </w:tcPr>
          <w:p>
            <w:pPr>
              <w:pStyle w:val="988"/>
              <w:spacing w:line="276" w:lineRule="auto"/>
              <w:rPr>
                <w:rFonts w:ascii="宋体" w:hAnsi="宋体"/>
                <w:szCs w:val="21"/>
              </w:rPr>
            </w:pPr>
            <w:r>
              <w:rPr>
                <w:rFonts w:ascii="宋体" w:hAnsi="宋体"/>
                <w:szCs w:val="21"/>
              </w:rPr>
            </w:r>
            <w:r/>
          </w:p>
        </w:tc>
        <w:tc>
          <w:tcPr>
            <w:tcW w:w="476" w:type="pct"/>
            <w:vAlign w:val="center"/>
            <w:vMerge w:val="continue"/>
            <w:textDirection w:val="lrTb"/>
            <w:noWrap w:val="false"/>
          </w:tcPr>
          <w:p>
            <w:pPr>
              <w:pStyle w:val="988"/>
              <w:spacing w:line="276" w:lineRule="auto"/>
              <w:rPr>
                <w:rFonts w:ascii="宋体" w:hAnsi="宋体"/>
                <w:szCs w:val="21"/>
              </w:rPr>
            </w:pPr>
            <w:r>
              <w:rPr>
                <w:rFonts w:ascii="宋体" w:hAnsi="宋体"/>
                <w:szCs w:val="21"/>
              </w:rPr>
            </w:r>
            <w:r/>
          </w:p>
        </w:tc>
      </w:tr>
      <w:tr>
        <w:trPr>
          <w:cantSplit/>
          <w:trHeight w:val="407"/>
        </w:trPr>
        <w:tc>
          <w:tcPr>
            <w:tcW w:w="635" w:type="pct"/>
            <w:vAlign w:val="center"/>
            <w:vMerge w:val="restart"/>
            <w:textDirection w:val="lrTb"/>
            <w:noWrap w:val="false"/>
          </w:tcPr>
          <w:p>
            <w:pPr>
              <w:pStyle w:val="988"/>
              <w:jc w:val="center"/>
              <w:spacing w:line="276" w:lineRule="auto"/>
              <w:rPr>
                <w:rFonts w:ascii="宋体" w:hAnsi="宋体"/>
                <w:szCs w:val="21"/>
              </w:rPr>
            </w:pPr>
            <w:r>
              <w:rPr>
                <w:rFonts w:hint="eastAsia" w:ascii="宋体" w:hAnsi="宋体"/>
                <w:szCs w:val="21"/>
              </w:rPr>
              <w:t xml:space="preserve">环境卫生</w:t>
            </w:r>
            <w:r>
              <w:rPr>
                <w:rFonts w:ascii="宋体" w:hAnsi="宋体"/>
                <w:szCs w:val="21"/>
              </w:rPr>
            </w:r>
            <w:r/>
          </w:p>
        </w:tc>
        <w:tc>
          <w:tcPr>
            <w:gridSpan w:val="2"/>
            <w:tcW w:w="2412" w:type="pct"/>
            <w:vAlign w:val="center"/>
            <w:vMerge w:val="restart"/>
            <w:textDirection w:val="lrTb"/>
            <w:noWrap w:val="false"/>
          </w:tcPr>
          <w:p>
            <w:pPr>
              <w:pStyle w:val="988"/>
              <w:spacing w:after="80" w:line="276" w:lineRule="auto"/>
              <w:rPr>
                <w:rFonts w:ascii="宋体" w:hAnsi="宋体"/>
                <w:szCs w:val="21"/>
              </w:rPr>
            </w:pPr>
            <w:r>
              <w:rPr>
                <w:rFonts w:hint="eastAsia" w:ascii="宋体" w:hAnsi="宋体"/>
                <w:szCs w:val="21"/>
              </w:rPr>
              <w:t xml:space="preserve">机房，轿内顶棚，轿顶，底坑每发现一处不清洁扣1分。</w:t>
            </w:r>
            <w:r>
              <w:rPr>
                <w:rFonts w:ascii="宋体" w:hAnsi="宋体"/>
                <w:szCs w:val="21"/>
              </w:rPr>
            </w:r>
            <w:r/>
          </w:p>
        </w:tc>
        <w:tc>
          <w:tcPr>
            <w:tcW w:w="604" w:type="pct"/>
            <w:vAlign w:val="center"/>
            <w:vMerge w:val="restart"/>
            <w:textDirection w:val="lrTb"/>
            <w:noWrap w:val="false"/>
          </w:tcPr>
          <w:p>
            <w:pPr>
              <w:pStyle w:val="988"/>
              <w:spacing w:line="276" w:lineRule="auto"/>
              <w:rPr>
                <w:rFonts w:ascii="宋体" w:hAnsi="宋体"/>
                <w:szCs w:val="21"/>
              </w:rPr>
            </w:pPr>
            <w:r>
              <w:rPr>
                <w:rFonts w:ascii="宋体" w:hAnsi="宋体"/>
                <w:szCs w:val="21"/>
              </w:rPr>
            </w:r>
            <w:r/>
          </w:p>
        </w:tc>
        <w:tc>
          <w:tcPr>
            <w:tcW w:w="397" w:type="pct"/>
            <w:vAlign w:val="center"/>
            <w:vMerge w:val="restart"/>
            <w:textDirection w:val="lrTb"/>
            <w:noWrap w:val="false"/>
          </w:tcPr>
          <w:p>
            <w:pPr>
              <w:pStyle w:val="988"/>
              <w:jc w:val="center"/>
              <w:spacing w:line="276" w:lineRule="auto"/>
              <w:rPr>
                <w:rFonts w:ascii="宋体" w:hAnsi="宋体"/>
                <w:szCs w:val="21"/>
              </w:rPr>
            </w:pPr>
            <w:r>
              <w:rPr>
                <w:rFonts w:hint="eastAsia" w:ascii="宋体" w:hAnsi="宋体"/>
                <w:szCs w:val="21"/>
              </w:rPr>
              <w:t xml:space="preserve">10</w:t>
            </w:r>
            <w:r>
              <w:rPr>
                <w:rFonts w:ascii="宋体" w:hAnsi="宋体"/>
                <w:szCs w:val="21"/>
              </w:rPr>
            </w:r>
            <w:r/>
          </w:p>
        </w:tc>
        <w:tc>
          <w:tcPr>
            <w:tcW w:w="476" w:type="pct"/>
            <w:vAlign w:val="center"/>
            <w:vMerge w:val="restart"/>
            <w:textDirection w:val="lrTb"/>
            <w:noWrap w:val="false"/>
          </w:tcPr>
          <w:p>
            <w:pPr>
              <w:pStyle w:val="988"/>
              <w:spacing w:line="276" w:lineRule="auto"/>
              <w:rPr>
                <w:rFonts w:ascii="宋体" w:hAnsi="宋体"/>
                <w:szCs w:val="21"/>
              </w:rPr>
            </w:pPr>
            <w:r>
              <w:rPr>
                <w:rFonts w:ascii="宋体" w:hAnsi="宋体"/>
                <w:szCs w:val="21"/>
              </w:rPr>
            </w:r>
            <w:r/>
          </w:p>
        </w:tc>
        <w:tc>
          <w:tcPr>
            <w:tcW w:w="476" w:type="pct"/>
            <w:vAlign w:val="center"/>
            <w:vMerge w:val="restart"/>
            <w:textDirection w:val="lrTb"/>
            <w:noWrap w:val="false"/>
          </w:tcPr>
          <w:p>
            <w:pPr>
              <w:pStyle w:val="988"/>
              <w:spacing w:line="276" w:lineRule="auto"/>
              <w:rPr>
                <w:rFonts w:ascii="宋体" w:hAnsi="宋体"/>
                <w:szCs w:val="21"/>
              </w:rPr>
            </w:pPr>
            <w:r>
              <w:rPr>
                <w:rFonts w:ascii="宋体" w:hAnsi="宋体"/>
                <w:szCs w:val="21"/>
              </w:rPr>
            </w:r>
            <w:r/>
          </w:p>
        </w:tc>
      </w:tr>
      <w:tr>
        <w:trPr>
          <w:cantSplit/>
          <w:trHeight w:val="407"/>
        </w:trPr>
        <w:tc>
          <w:tcPr>
            <w:tcW w:w="635" w:type="pct"/>
            <w:vAlign w:val="center"/>
            <w:vMerge w:val="restart"/>
            <w:textDirection w:val="lrTb"/>
            <w:noWrap w:val="false"/>
          </w:tcPr>
          <w:p>
            <w:pPr>
              <w:pStyle w:val="988"/>
              <w:jc w:val="center"/>
              <w:spacing w:line="276" w:lineRule="auto"/>
              <w:rPr>
                <w:rFonts w:ascii="宋体" w:hAnsi="宋体"/>
                <w:szCs w:val="21"/>
              </w:rPr>
            </w:pPr>
            <w:r>
              <w:rPr>
                <w:rFonts w:hint="eastAsia" w:ascii="宋体" w:hAnsi="宋体"/>
                <w:szCs w:val="21"/>
              </w:rPr>
              <w:t xml:space="preserve">整改项目</w:t>
            </w:r>
            <w:r>
              <w:rPr>
                <w:rFonts w:ascii="宋体" w:hAnsi="宋体"/>
                <w:szCs w:val="21"/>
              </w:rPr>
            </w:r>
            <w:r/>
          </w:p>
        </w:tc>
        <w:tc>
          <w:tcPr>
            <w:gridSpan w:val="2"/>
            <w:tcW w:w="2412" w:type="pct"/>
            <w:vAlign w:val="center"/>
            <w:vMerge w:val="restart"/>
            <w:textDirection w:val="lrTb"/>
            <w:noWrap w:val="false"/>
          </w:tcPr>
          <w:p>
            <w:pPr>
              <w:pStyle w:val="988"/>
              <w:spacing w:line="276" w:lineRule="auto"/>
              <w:rPr>
                <w:rFonts w:ascii="宋体" w:hAnsi="宋体"/>
                <w:szCs w:val="21"/>
              </w:rPr>
            </w:pPr>
            <w:r>
              <w:rPr>
                <w:rFonts w:hint="eastAsia" w:ascii="宋体" w:hAnsi="宋体"/>
                <w:szCs w:val="21"/>
              </w:rPr>
              <w:t xml:space="preserve">对</w:t>
            </w:r>
            <w:r>
              <w:rPr>
                <w:rFonts w:hint="eastAsia" w:ascii="宋体" w:hAnsi="宋体"/>
                <w:szCs w:val="21"/>
              </w:rPr>
              <w:t xml:space="preserve">采购人</w:t>
            </w:r>
            <w:r>
              <w:rPr>
                <w:rFonts w:hint="eastAsia" w:ascii="宋体" w:hAnsi="宋体"/>
                <w:szCs w:val="21"/>
              </w:rPr>
              <w:t xml:space="preserve">提出的整改项目的维</w:t>
            </w:r>
            <w:r>
              <w:rPr>
                <w:rFonts w:hint="eastAsia" w:ascii="宋体" w:hAnsi="宋体"/>
                <w:szCs w:val="21"/>
              </w:rPr>
              <w:t xml:space="preserve">保</w:t>
            </w:r>
            <w:r>
              <w:rPr>
                <w:rFonts w:hint="eastAsia" w:ascii="宋体" w:hAnsi="宋体"/>
                <w:szCs w:val="21"/>
              </w:rPr>
              <w:t xml:space="preserve">通知，每少完成一项扣2分</w:t>
            </w:r>
            <w:r>
              <w:rPr>
                <w:rFonts w:ascii="宋体" w:hAnsi="宋体"/>
                <w:szCs w:val="21"/>
              </w:rPr>
            </w:r>
            <w:r/>
          </w:p>
        </w:tc>
        <w:tc>
          <w:tcPr>
            <w:tcW w:w="604" w:type="pct"/>
            <w:vAlign w:val="center"/>
            <w:vMerge w:val="restart"/>
            <w:textDirection w:val="lrTb"/>
            <w:noWrap w:val="false"/>
          </w:tcPr>
          <w:p>
            <w:pPr>
              <w:pStyle w:val="988"/>
              <w:spacing w:line="276" w:lineRule="auto"/>
              <w:rPr>
                <w:rFonts w:ascii="宋体" w:hAnsi="宋体"/>
                <w:szCs w:val="21"/>
              </w:rPr>
            </w:pPr>
            <w:r>
              <w:rPr>
                <w:rFonts w:ascii="宋体" w:hAnsi="宋体"/>
                <w:szCs w:val="21"/>
              </w:rPr>
            </w:r>
            <w:r/>
          </w:p>
        </w:tc>
        <w:tc>
          <w:tcPr>
            <w:tcW w:w="397" w:type="pct"/>
            <w:vAlign w:val="center"/>
            <w:vMerge w:val="restart"/>
            <w:textDirection w:val="lrTb"/>
            <w:noWrap w:val="false"/>
          </w:tcPr>
          <w:p>
            <w:pPr>
              <w:pStyle w:val="988"/>
              <w:jc w:val="center"/>
              <w:spacing w:line="276" w:lineRule="auto"/>
              <w:rPr>
                <w:rFonts w:ascii="宋体" w:hAnsi="宋体"/>
                <w:szCs w:val="21"/>
              </w:rPr>
            </w:pPr>
            <w:r>
              <w:rPr>
                <w:rFonts w:hint="eastAsia" w:ascii="宋体" w:hAnsi="宋体"/>
                <w:szCs w:val="21"/>
              </w:rPr>
              <w:t xml:space="preserve">10</w:t>
            </w:r>
            <w:r>
              <w:rPr>
                <w:rFonts w:ascii="宋体" w:hAnsi="宋体"/>
                <w:szCs w:val="21"/>
              </w:rPr>
            </w:r>
            <w:r/>
          </w:p>
        </w:tc>
        <w:tc>
          <w:tcPr>
            <w:tcW w:w="476" w:type="pct"/>
            <w:vAlign w:val="center"/>
            <w:vMerge w:val="restart"/>
            <w:textDirection w:val="lrTb"/>
            <w:noWrap w:val="false"/>
          </w:tcPr>
          <w:p>
            <w:pPr>
              <w:pStyle w:val="988"/>
              <w:spacing w:line="276" w:lineRule="auto"/>
              <w:rPr>
                <w:rFonts w:ascii="宋体" w:hAnsi="宋体"/>
                <w:szCs w:val="21"/>
              </w:rPr>
            </w:pPr>
            <w:r>
              <w:rPr>
                <w:rFonts w:ascii="宋体" w:hAnsi="宋体"/>
                <w:szCs w:val="21"/>
              </w:rPr>
            </w:r>
            <w:r/>
          </w:p>
        </w:tc>
        <w:tc>
          <w:tcPr>
            <w:tcW w:w="476" w:type="pct"/>
            <w:vAlign w:val="center"/>
            <w:vMerge w:val="continue"/>
            <w:textDirection w:val="lrTb"/>
            <w:noWrap w:val="false"/>
          </w:tcPr>
          <w:p>
            <w:pPr>
              <w:pStyle w:val="988"/>
              <w:spacing w:line="276" w:lineRule="auto"/>
              <w:rPr>
                <w:rFonts w:ascii="宋体" w:hAnsi="宋体"/>
                <w:szCs w:val="21"/>
              </w:rPr>
            </w:pPr>
            <w:r>
              <w:rPr>
                <w:rFonts w:ascii="宋体" w:hAnsi="宋体"/>
                <w:szCs w:val="21"/>
              </w:rPr>
            </w:r>
            <w:r/>
          </w:p>
        </w:tc>
      </w:tr>
      <w:tr>
        <w:trPr>
          <w:cantSplit/>
          <w:trHeight w:val="407"/>
        </w:trPr>
        <w:tc>
          <w:tcPr>
            <w:tcW w:w="635" w:type="pct"/>
            <w:vAlign w:val="center"/>
            <w:vMerge w:val="restart"/>
            <w:textDirection w:val="lrTb"/>
            <w:noWrap w:val="false"/>
          </w:tcPr>
          <w:p>
            <w:pPr>
              <w:pStyle w:val="988"/>
              <w:jc w:val="center"/>
              <w:spacing w:line="276" w:lineRule="auto"/>
              <w:rPr>
                <w:rFonts w:ascii="宋体" w:hAnsi="宋体"/>
                <w:szCs w:val="21"/>
              </w:rPr>
            </w:pPr>
            <w:r>
              <w:rPr>
                <w:rFonts w:hint="eastAsia" w:ascii="宋体" w:hAnsi="宋体"/>
                <w:szCs w:val="21"/>
              </w:rPr>
              <w:t xml:space="preserve">服务质量</w:t>
            </w:r>
            <w:r>
              <w:rPr>
                <w:rFonts w:ascii="宋体" w:hAnsi="宋体"/>
                <w:szCs w:val="21"/>
              </w:rPr>
            </w:r>
            <w:r/>
          </w:p>
        </w:tc>
        <w:tc>
          <w:tcPr>
            <w:gridSpan w:val="2"/>
            <w:tcW w:w="2412" w:type="pct"/>
            <w:vAlign w:val="center"/>
            <w:vMerge w:val="restart"/>
            <w:textDirection w:val="lrTb"/>
            <w:noWrap w:val="false"/>
          </w:tcPr>
          <w:p>
            <w:pPr>
              <w:pStyle w:val="988"/>
              <w:spacing w:line="276" w:lineRule="auto"/>
              <w:rPr>
                <w:rFonts w:ascii="宋体" w:hAnsi="宋体"/>
                <w:szCs w:val="21"/>
              </w:rPr>
            </w:pPr>
            <w:r>
              <w:rPr>
                <w:rFonts w:hint="eastAsia" w:ascii="宋体" w:hAnsi="宋体"/>
                <w:szCs w:val="21"/>
              </w:rPr>
              <w:t xml:space="preserve">因维护保养不当造成设备不能正常使用的，扣除</w:t>
            </w:r>
            <w:r>
              <w:rPr>
                <w:rFonts w:hint="eastAsia" w:ascii="宋体" w:hAnsi="宋体"/>
                <w:szCs w:val="21"/>
              </w:rPr>
              <w:t xml:space="preserve">半年度</w:t>
            </w:r>
            <w:r>
              <w:rPr>
                <w:rFonts w:hint="eastAsia" w:ascii="宋体" w:hAnsi="宋体"/>
                <w:szCs w:val="21"/>
              </w:rPr>
              <w:t xml:space="preserve">10%的维保费，且当月效益10分全扣。</w:t>
            </w:r>
            <w:r>
              <w:rPr>
                <w:rFonts w:ascii="宋体" w:hAnsi="宋体"/>
                <w:szCs w:val="21"/>
              </w:rPr>
            </w:r>
            <w:r/>
          </w:p>
        </w:tc>
        <w:tc>
          <w:tcPr>
            <w:tcW w:w="604" w:type="pct"/>
            <w:vAlign w:val="center"/>
            <w:vMerge w:val="restart"/>
            <w:textDirection w:val="lrTb"/>
            <w:noWrap w:val="false"/>
          </w:tcPr>
          <w:p>
            <w:pPr>
              <w:pStyle w:val="988"/>
              <w:spacing w:line="276" w:lineRule="auto"/>
              <w:rPr>
                <w:rFonts w:ascii="宋体" w:hAnsi="宋体"/>
                <w:szCs w:val="21"/>
              </w:rPr>
            </w:pPr>
            <w:r>
              <w:rPr>
                <w:rFonts w:ascii="宋体" w:hAnsi="宋体"/>
                <w:szCs w:val="21"/>
              </w:rPr>
            </w:r>
            <w:r/>
          </w:p>
        </w:tc>
        <w:tc>
          <w:tcPr>
            <w:tcW w:w="397" w:type="pct"/>
            <w:vAlign w:val="center"/>
            <w:vMerge w:val="restart"/>
            <w:textDirection w:val="lrTb"/>
            <w:noWrap w:val="false"/>
          </w:tcPr>
          <w:p>
            <w:pPr>
              <w:pStyle w:val="988"/>
              <w:jc w:val="center"/>
              <w:spacing w:line="276" w:lineRule="auto"/>
              <w:rPr>
                <w:rFonts w:ascii="宋体" w:hAnsi="宋体"/>
                <w:szCs w:val="21"/>
              </w:rPr>
            </w:pPr>
            <w:r>
              <w:rPr>
                <w:rFonts w:hint="eastAsia" w:ascii="宋体" w:hAnsi="宋体"/>
                <w:szCs w:val="21"/>
              </w:rPr>
              <w:t xml:space="preserve">10</w:t>
            </w:r>
            <w:r>
              <w:rPr>
                <w:rFonts w:ascii="宋体" w:hAnsi="宋体"/>
                <w:szCs w:val="21"/>
              </w:rPr>
            </w:r>
            <w:r/>
          </w:p>
        </w:tc>
        <w:tc>
          <w:tcPr>
            <w:tcW w:w="476" w:type="pct"/>
            <w:vAlign w:val="center"/>
            <w:vMerge w:val="restart"/>
            <w:textDirection w:val="lrTb"/>
            <w:noWrap w:val="false"/>
          </w:tcPr>
          <w:p>
            <w:pPr>
              <w:pStyle w:val="988"/>
              <w:spacing w:line="276" w:lineRule="auto"/>
              <w:rPr>
                <w:rFonts w:ascii="宋体" w:hAnsi="宋体"/>
                <w:szCs w:val="21"/>
              </w:rPr>
            </w:pPr>
            <w:r>
              <w:rPr>
                <w:rFonts w:ascii="宋体" w:hAnsi="宋体"/>
                <w:szCs w:val="21"/>
              </w:rPr>
            </w:r>
            <w:r/>
          </w:p>
        </w:tc>
        <w:tc>
          <w:tcPr>
            <w:tcW w:w="476" w:type="pct"/>
            <w:vAlign w:val="center"/>
            <w:vMerge w:val="continue"/>
            <w:textDirection w:val="lrTb"/>
            <w:noWrap w:val="false"/>
          </w:tcPr>
          <w:p>
            <w:pPr>
              <w:pStyle w:val="988"/>
              <w:spacing w:line="276" w:lineRule="auto"/>
              <w:rPr>
                <w:rFonts w:ascii="宋体" w:hAnsi="宋体"/>
                <w:szCs w:val="21"/>
              </w:rPr>
            </w:pPr>
            <w:r>
              <w:rPr>
                <w:rFonts w:ascii="宋体" w:hAnsi="宋体"/>
                <w:szCs w:val="21"/>
              </w:rPr>
            </w:r>
            <w:r/>
          </w:p>
        </w:tc>
      </w:tr>
      <w:tr>
        <w:trPr>
          <w:cantSplit/>
          <w:trHeight w:val="556"/>
        </w:trPr>
        <w:tc>
          <w:tcPr>
            <w:tcW w:w="635" w:type="pct"/>
            <w:vAlign w:val="center"/>
            <w:textDirection w:val="lrTb"/>
            <w:noWrap w:val="false"/>
          </w:tcPr>
          <w:p>
            <w:pPr>
              <w:pStyle w:val="988"/>
              <w:jc w:val="center"/>
              <w:spacing w:line="276" w:lineRule="auto"/>
              <w:rPr>
                <w:rFonts w:ascii="宋体" w:hAnsi="宋体"/>
                <w:szCs w:val="21"/>
              </w:rPr>
            </w:pPr>
            <w:r>
              <w:rPr>
                <w:rFonts w:hint="eastAsia" w:ascii="宋体" w:hAnsi="宋体"/>
                <w:szCs w:val="21"/>
              </w:rPr>
              <w:t xml:space="preserve">问题提出</w:t>
            </w:r>
            <w:r>
              <w:rPr>
                <w:rFonts w:ascii="宋体" w:hAnsi="宋体"/>
                <w:szCs w:val="21"/>
              </w:rPr>
            </w:r>
            <w:r/>
          </w:p>
        </w:tc>
        <w:tc>
          <w:tcPr>
            <w:gridSpan w:val="6"/>
            <w:tcW w:w="4365" w:type="pct"/>
            <w:vAlign w:val="center"/>
            <w:textDirection w:val="lrTb"/>
            <w:noWrap w:val="false"/>
          </w:tcPr>
          <w:p>
            <w:pPr>
              <w:pStyle w:val="988"/>
              <w:spacing w:line="276" w:lineRule="auto"/>
              <w:rPr>
                <w:rFonts w:ascii="宋体" w:hAnsi="宋体"/>
                <w:szCs w:val="21"/>
              </w:rPr>
            </w:pPr>
            <w:r>
              <w:rPr>
                <w:rFonts w:ascii="宋体" w:hAnsi="宋体"/>
                <w:szCs w:val="21"/>
              </w:rPr>
            </w:r>
            <w:r/>
          </w:p>
        </w:tc>
      </w:tr>
      <w:tr>
        <w:trPr>
          <w:cantSplit/>
          <w:trHeight w:val="20"/>
        </w:trPr>
        <w:tc>
          <w:tcPr>
            <w:tcW w:w="635" w:type="pct"/>
            <w:vAlign w:val="center"/>
            <w:textDirection w:val="lrTb"/>
            <w:noWrap w:val="false"/>
          </w:tcPr>
          <w:p>
            <w:pPr>
              <w:pStyle w:val="988"/>
              <w:jc w:val="center"/>
              <w:spacing w:line="276" w:lineRule="auto"/>
              <w:rPr>
                <w:rFonts w:ascii="宋体" w:hAnsi="宋体"/>
                <w:szCs w:val="21"/>
              </w:rPr>
            </w:pPr>
            <w:r>
              <w:rPr>
                <w:rFonts w:hint="eastAsia" w:ascii="宋体" w:hAnsi="宋体"/>
                <w:szCs w:val="21"/>
              </w:rPr>
              <w:t xml:space="preserve">上月问题</w:t>
            </w:r>
            <w:r>
              <w:rPr>
                <w:rFonts w:ascii="宋体" w:hAnsi="宋体"/>
                <w:szCs w:val="21"/>
              </w:rPr>
            </w:r>
            <w:r/>
          </w:p>
          <w:p>
            <w:pPr>
              <w:pStyle w:val="988"/>
              <w:jc w:val="center"/>
              <w:spacing w:line="276" w:lineRule="auto"/>
              <w:rPr>
                <w:rFonts w:ascii="宋体" w:hAnsi="宋体"/>
                <w:szCs w:val="21"/>
              </w:rPr>
            </w:pPr>
            <w:r>
              <w:rPr>
                <w:rFonts w:hint="eastAsia" w:ascii="宋体" w:hAnsi="宋体"/>
                <w:szCs w:val="21"/>
              </w:rPr>
              <w:t xml:space="preserve">整改情况</w:t>
            </w:r>
            <w:r>
              <w:rPr>
                <w:rFonts w:ascii="宋体" w:hAnsi="宋体"/>
                <w:szCs w:val="21"/>
              </w:rPr>
            </w:r>
            <w:r/>
          </w:p>
        </w:tc>
        <w:tc>
          <w:tcPr>
            <w:gridSpan w:val="6"/>
            <w:tcW w:w="4365" w:type="pct"/>
            <w:vAlign w:val="center"/>
            <w:textDirection w:val="lrTb"/>
            <w:noWrap w:val="false"/>
          </w:tcPr>
          <w:p>
            <w:pPr>
              <w:pStyle w:val="988"/>
              <w:spacing w:line="276" w:lineRule="auto"/>
              <w:rPr>
                <w:rFonts w:ascii="宋体" w:hAnsi="宋体"/>
                <w:szCs w:val="21"/>
              </w:rPr>
            </w:pPr>
            <w:r>
              <w:rPr>
                <w:rFonts w:ascii="宋体" w:hAnsi="宋体"/>
                <w:szCs w:val="21"/>
              </w:rPr>
            </w:r>
            <w:r/>
          </w:p>
        </w:tc>
      </w:tr>
      <w:tr>
        <w:trPr>
          <w:cantSplit/>
          <w:trHeight w:val="20"/>
        </w:trPr>
        <w:tc>
          <w:tcPr>
            <w:tcW w:w="635" w:type="pct"/>
            <w:vAlign w:val="center"/>
            <w:textDirection w:val="lrTb"/>
            <w:noWrap w:val="false"/>
          </w:tcPr>
          <w:p>
            <w:pPr>
              <w:pStyle w:val="988"/>
              <w:jc w:val="center"/>
              <w:spacing w:line="276" w:lineRule="auto"/>
              <w:rPr>
                <w:rFonts w:ascii="宋体" w:hAnsi="宋体"/>
                <w:szCs w:val="21"/>
              </w:rPr>
            </w:pPr>
            <w:r>
              <w:rPr>
                <w:rFonts w:hint="eastAsia" w:ascii="宋体" w:hAnsi="宋体"/>
                <w:szCs w:val="21"/>
              </w:rPr>
              <w:t xml:space="preserve">维保单位确认</w:t>
            </w:r>
            <w:r>
              <w:rPr>
                <w:rFonts w:ascii="宋体" w:hAnsi="宋体"/>
                <w:szCs w:val="21"/>
              </w:rPr>
            </w:r>
            <w:r/>
          </w:p>
        </w:tc>
        <w:tc>
          <w:tcPr>
            <w:gridSpan w:val="6"/>
            <w:tcW w:w="4365" w:type="pct"/>
            <w:vAlign w:val="center"/>
            <w:textDirection w:val="lrTb"/>
            <w:noWrap w:val="false"/>
          </w:tcPr>
          <w:p>
            <w:pPr>
              <w:pStyle w:val="988"/>
              <w:jc w:val="center"/>
              <w:spacing w:line="276" w:lineRule="auto"/>
              <w:rPr>
                <w:rFonts w:ascii="宋体" w:hAnsi="宋体"/>
                <w:szCs w:val="21"/>
              </w:rPr>
            </w:pPr>
            <w:r>
              <w:rPr>
                <w:rFonts w:hint="eastAsia" w:ascii="宋体" w:hAnsi="宋体"/>
                <w:szCs w:val="21"/>
              </w:rPr>
              <w:t xml:space="preserve">    </w:t>
            </w:r>
            <w:r>
              <w:rPr>
                <w:rFonts w:ascii="宋体" w:hAnsi="宋体"/>
                <w:szCs w:val="21"/>
              </w:rPr>
            </w:r>
            <w:r/>
          </w:p>
          <w:p>
            <w:pPr>
              <w:pStyle w:val="988"/>
              <w:spacing w:after="120" w:line="276" w:lineRule="auto"/>
              <w:rPr>
                <w:rFonts w:ascii="宋体" w:hAnsi="宋体"/>
                <w:szCs w:val="21"/>
              </w:rPr>
            </w:pPr>
            <w:r>
              <w:rPr>
                <w:rFonts w:hint="eastAsia" w:ascii="宋体" w:hAnsi="宋体"/>
                <w:szCs w:val="21"/>
              </w:rPr>
              <w:t xml:space="preserve">                                     签名：           年   月   日</w:t>
            </w:r>
            <w:r>
              <w:rPr>
                <w:rFonts w:ascii="宋体" w:hAnsi="宋体"/>
                <w:szCs w:val="21"/>
              </w:rPr>
            </w:r>
            <w:r/>
          </w:p>
        </w:tc>
      </w:tr>
      <w:tr>
        <w:trPr>
          <w:cantSplit/>
          <w:trHeight w:val="20"/>
        </w:trPr>
        <w:tc>
          <w:tcPr>
            <w:tcW w:w="635" w:type="pct"/>
            <w:vAlign w:val="center"/>
            <w:textDirection w:val="lrTb"/>
            <w:noWrap w:val="false"/>
          </w:tcPr>
          <w:p>
            <w:pPr>
              <w:pStyle w:val="988"/>
              <w:jc w:val="center"/>
              <w:spacing w:line="276" w:lineRule="auto"/>
              <w:rPr>
                <w:rFonts w:ascii="宋体" w:hAnsi="宋体"/>
                <w:szCs w:val="21"/>
              </w:rPr>
            </w:pPr>
            <w:r>
              <w:rPr>
                <w:rFonts w:hint="eastAsia" w:ascii="宋体" w:hAnsi="宋体"/>
                <w:szCs w:val="21"/>
              </w:rPr>
              <w:t xml:space="preserve">电梯责任人意 见</w:t>
            </w:r>
            <w:r>
              <w:rPr>
                <w:rFonts w:ascii="宋体" w:hAnsi="宋体"/>
                <w:szCs w:val="21"/>
              </w:rPr>
            </w:r>
            <w:r/>
          </w:p>
        </w:tc>
        <w:tc>
          <w:tcPr>
            <w:gridSpan w:val="6"/>
            <w:tcW w:w="4365" w:type="pct"/>
            <w:vAlign w:val="center"/>
            <w:textDirection w:val="lrTb"/>
            <w:noWrap w:val="false"/>
          </w:tcPr>
          <w:p>
            <w:pPr>
              <w:pStyle w:val="988"/>
              <w:jc w:val="center"/>
              <w:spacing w:line="276" w:lineRule="auto"/>
              <w:rPr>
                <w:rFonts w:ascii="宋体" w:hAnsi="宋体"/>
                <w:szCs w:val="21"/>
              </w:rPr>
            </w:pPr>
            <w:r>
              <w:rPr>
                <w:rFonts w:hint="eastAsia" w:ascii="宋体" w:hAnsi="宋体"/>
                <w:szCs w:val="21"/>
              </w:rPr>
              <w:t xml:space="preserve">    </w:t>
            </w:r>
            <w:r>
              <w:rPr>
                <w:rFonts w:ascii="宋体" w:hAnsi="宋体"/>
                <w:szCs w:val="21"/>
              </w:rPr>
            </w:r>
            <w:r/>
          </w:p>
          <w:p>
            <w:pPr>
              <w:pStyle w:val="988"/>
              <w:spacing w:after="120" w:line="276" w:lineRule="auto"/>
              <w:rPr>
                <w:rFonts w:ascii="宋体" w:hAnsi="宋体"/>
                <w:szCs w:val="21"/>
              </w:rPr>
            </w:pPr>
            <w:r>
              <w:rPr>
                <w:rFonts w:hint="eastAsia" w:ascii="宋体" w:hAnsi="宋体"/>
                <w:szCs w:val="21"/>
              </w:rPr>
              <w:t xml:space="preserve">                                     签名：           年   月   日</w:t>
            </w:r>
            <w:r>
              <w:rPr>
                <w:rFonts w:ascii="宋体" w:hAnsi="宋体"/>
                <w:szCs w:val="21"/>
              </w:rPr>
            </w:r>
            <w:r/>
          </w:p>
        </w:tc>
      </w:tr>
      <w:tr>
        <w:trPr>
          <w:cantSplit/>
          <w:trHeight w:val="20"/>
        </w:trPr>
        <w:tc>
          <w:tcPr>
            <w:tcW w:w="635" w:type="pct"/>
            <w:vAlign w:val="center"/>
            <w:textDirection w:val="lrTb"/>
            <w:noWrap w:val="false"/>
          </w:tcPr>
          <w:p>
            <w:pPr>
              <w:pStyle w:val="988"/>
              <w:jc w:val="center"/>
              <w:spacing w:line="276" w:lineRule="auto"/>
              <w:rPr>
                <w:rFonts w:ascii="宋体" w:hAnsi="宋体"/>
                <w:szCs w:val="21"/>
              </w:rPr>
            </w:pPr>
            <w:r>
              <w:rPr>
                <w:rFonts w:hint="eastAsia" w:ascii="宋体" w:hAnsi="宋体"/>
                <w:szCs w:val="21"/>
              </w:rPr>
              <w:t xml:space="preserve">工程主管</w:t>
            </w:r>
            <w:r>
              <w:rPr>
                <w:rFonts w:ascii="宋体" w:hAnsi="宋体"/>
                <w:szCs w:val="21"/>
              </w:rPr>
            </w:r>
            <w:r/>
          </w:p>
          <w:p>
            <w:pPr>
              <w:pStyle w:val="988"/>
              <w:jc w:val="center"/>
              <w:spacing w:line="276" w:lineRule="auto"/>
              <w:rPr>
                <w:rFonts w:ascii="宋体" w:hAnsi="宋体"/>
                <w:szCs w:val="21"/>
              </w:rPr>
            </w:pPr>
            <w:r>
              <w:rPr>
                <w:rFonts w:hint="eastAsia" w:ascii="宋体" w:hAnsi="宋体"/>
                <w:szCs w:val="21"/>
              </w:rPr>
              <w:t xml:space="preserve">意见</w:t>
            </w:r>
            <w:r>
              <w:rPr>
                <w:rFonts w:ascii="宋体" w:hAnsi="宋体"/>
                <w:szCs w:val="21"/>
              </w:rPr>
            </w:r>
            <w:r/>
          </w:p>
        </w:tc>
        <w:tc>
          <w:tcPr>
            <w:gridSpan w:val="6"/>
            <w:tcW w:w="4365" w:type="pct"/>
            <w:vAlign w:val="center"/>
            <w:textDirection w:val="lrTb"/>
            <w:noWrap w:val="false"/>
          </w:tcPr>
          <w:p>
            <w:pPr>
              <w:pStyle w:val="988"/>
              <w:spacing w:after="120" w:line="276" w:lineRule="auto"/>
              <w:rPr>
                <w:rFonts w:ascii="宋体" w:hAnsi="宋体"/>
                <w:szCs w:val="21"/>
              </w:rPr>
            </w:pPr>
            <w:r>
              <w:rPr>
                <w:rFonts w:hint="eastAsia" w:ascii="宋体" w:hAnsi="宋体"/>
                <w:szCs w:val="21"/>
              </w:rPr>
              <w:t xml:space="preserve">                                      签名：          年   月   日</w:t>
            </w:r>
            <w:r>
              <w:rPr>
                <w:rFonts w:ascii="宋体" w:hAnsi="宋体"/>
                <w:szCs w:val="21"/>
              </w:rPr>
            </w:r>
            <w:r/>
          </w:p>
        </w:tc>
      </w:tr>
    </w:tbl>
    <w:p>
      <w:pPr>
        <w:pStyle w:val="988"/>
        <w:ind w:firstLine="420"/>
        <w:spacing w:line="276" w:lineRule="auto"/>
        <w:tabs>
          <w:tab w:val="left" w:pos="567" w:leader="none"/>
        </w:tabs>
        <w:rPr>
          <w:rFonts w:ascii="等线" w:hAnsi="等线" w:eastAsia="等线" w:cs="宋体"/>
          <w:szCs w:val="21"/>
        </w:rPr>
      </w:pPr>
      <w:r>
        <w:rPr>
          <w:rFonts w:hint="eastAsia" w:ascii="等线" w:hAnsi="等线" w:eastAsia="等线" w:cs="宋体"/>
          <w:szCs w:val="21"/>
        </w:rPr>
        <w:t xml:space="preserve">备注：</w:t>
      </w:r>
      <w:r>
        <w:rPr>
          <w:rFonts w:ascii="等线" w:hAnsi="等线" w:eastAsia="等线" w:cs="宋体"/>
          <w:szCs w:val="21"/>
        </w:rPr>
      </w:r>
      <w:r/>
    </w:p>
    <w:p>
      <w:pPr>
        <w:pStyle w:val="988"/>
        <w:ind w:firstLine="480"/>
        <w:jc w:val="left"/>
        <w:spacing w:line="440" w:lineRule="exact"/>
        <w:rPr>
          <w:rFonts w:hint="eastAsia" w:ascii="宋体" w:hAnsi="宋体" w:cs="宋体"/>
          <w:sz w:val="24"/>
          <w:lang w:val="zh-CN"/>
        </w:rPr>
      </w:pPr>
      <w:r>
        <w:rPr>
          <w:rFonts w:hint="eastAsia" w:ascii="宋体" w:hAnsi="宋体" w:cs="宋体"/>
          <w:sz w:val="24"/>
          <w:lang w:val="zh-CN"/>
        </w:rPr>
        <w:t xml:space="preserve">采购人根据上表要求，每月对供应商维保服务进行考核：</w:t>
      </w:r>
      <w:r/>
    </w:p>
    <w:p>
      <w:pPr>
        <w:pStyle w:val="988"/>
        <w:ind w:firstLine="480"/>
        <w:jc w:val="left"/>
        <w:spacing w:line="440" w:lineRule="exact"/>
        <w:rPr>
          <w:rFonts w:hint="eastAsia" w:ascii="宋体" w:hAnsi="宋体" w:cs="宋体"/>
          <w:sz w:val="24"/>
          <w:lang w:val="zh-CN"/>
        </w:rPr>
      </w:pPr>
      <w:r>
        <w:rPr>
          <w:rFonts w:hint="eastAsia" w:ascii="宋体" w:hAnsi="宋体" w:cs="宋体"/>
          <w:sz w:val="24"/>
          <w:lang w:val="zh-CN"/>
        </w:rPr>
        <w:t xml:space="preserve">1、考核分在90分（含90分）以上，维保服务费按规定支付。</w:t>
      </w:r>
      <w:r/>
    </w:p>
    <w:p>
      <w:pPr>
        <w:pStyle w:val="988"/>
        <w:ind w:firstLine="480"/>
        <w:jc w:val="left"/>
        <w:spacing w:line="440" w:lineRule="exact"/>
        <w:rPr>
          <w:rFonts w:hint="eastAsia" w:ascii="宋体" w:hAnsi="宋体" w:cs="宋体"/>
          <w:sz w:val="24"/>
          <w:lang w:val="zh-CN"/>
        </w:rPr>
      </w:pPr>
      <w:r>
        <w:rPr>
          <w:rFonts w:hint="eastAsia" w:ascii="宋体" w:hAnsi="宋体" w:cs="宋体"/>
          <w:sz w:val="24"/>
          <w:lang w:val="zh-CN"/>
        </w:rPr>
        <w:t xml:space="preserve">2、考核分低于90分，每低1分，扣除考核费用5000元（在半年度维保服务费中扣除）。</w:t>
      </w:r>
      <w:r/>
    </w:p>
    <w:p>
      <w:pPr>
        <w:pStyle w:val="988"/>
        <w:ind w:firstLine="480"/>
        <w:jc w:val="left"/>
        <w:spacing w:line="440" w:lineRule="exact"/>
        <w:rPr>
          <w:rFonts w:hint="eastAsia" w:ascii="宋体" w:hAnsi="宋体" w:cs="宋体"/>
          <w:sz w:val="24"/>
          <w:lang w:val="zh-CN"/>
        </w:rPr>
      </w:pPr>
      <w:r>
        <w:rPr>
          <w:rFonts w:hint="eastAsia" w:ascii="宋体" w:hAnsi="宋体" w:cs="宋体"/>
          <w:sz w:val="24"/>
          <w:lang w:val="zh-CN"/>
        </w:rPr>
        <w:t xml:space="preserve">3、如果考核结果低于80分，甲方有权终止和乙方的合同。</w:t>
      </w:r>
      <w:r>
        <w:rPr>
          <w:rFonts w:hint="eastAsia" w:ascii="宋体" w:hAnsi="宋体" w:cs="宋体"/>
          <w:sz w:val="24"/>
          <w:lang w:val="zh-CN"/>
        </w:rPr>
      </w:r>
      <w:r/>
    </w:p>
    <w:p>
      <w:pPr>
        <w:pStyle w:val="1083"/>
        <w:contextualSpacing/>
        <w:spacing w:line="360" w:lineRule="auto"/>
        <w:rPr>
          <w:rFonts w:hint="eastAsia"/>
          <w:szCs w:val="21"/>
        </w:rPr>
      </w:pPr>
      <w:r>
        <w:rPr>
          <w:rFonts w:hint="eastAsia"/>
          <w:szCs w:val="21"/>
        </w:rPr>
      </w:r>
      <w:r/>
    </w:p>
    <w:p>
      <w:pPr>
        <w:pStyle w:val="988"/>
        <w:jc w:val="center"/>
        <w:spacing w:line="360" w:lineRule="auto"/>
        <w:rPr>
          <w:b/>
          <w:sz w:val="36"/>
          <w:szCs w:val="36"/>
        </w:rPr>
        <w:outlineLvl w:val="0"/>
      </w:pPr>
      <w:r>
        <w:rPr>
          <w:b/>
          <w:sz w:val="36"/>
          <w:szCs w:val="36"/>
        </w:rPr>
        <w:br w:type="page" w:clear="all"/>
      </w:r>
      <w:bookmarkStart w:id="684" w:name="_Toc212726914"/>
      <w:r>
        <w:rPr>
          <w:b/>
          <w:sz w:val="36"/>
          <w:szCs w:val="36"/>
        </w:rPr>
        <w:t xml:space="preserve">第</w:t>
      </w:r>
      <w:r>
        <w:rPr>
          <w:rFonts w:hint="eastAsia"/>
          <w:b/>
          <w:sz w:val="36"/>
          <w:szCs w:val="36"/>
        </w:rPr>
        <w:t xml:space="preserve">六</w:t>
      </w:r>
      <w:r>
        <w:rPr>
          <w:b/>
          <w:sz w:val="36"/>
          <w:szCs w:val="36"/>
        </w:rPr>
        <w:t xml:space="preserve">章   合同草案条款</w:t>
      </w:r>
      <w:bookmarkEnd w:id="684"/>
      <w:r>
        <w:rPr>
          <w:b/>
          <w:sz w:val="36"/>
          <w:szCs w:val="36"/>
        </w:rPr>
      </w:r>
      <w:r/>
    </w:p>
    <w:p>
      <w:pPr>
        <w:pStyle w:val="988"/>
        <w:spacing w:line="360" w:lineRule="auto"/>
        <w:tabs>
          <w:tab w:val="left" w:pos="900" w:leader="none"/>
          <w:tab w:val="left" w:pos="1080" w:leader="none"/>
        </w:tabs>
        <w:rPr>
          <w:sz w:val="18"/>
          <w:szCs w:val="18"/>
        </w:rPr>
      </w:pPr>
      <w:r>
        <w:rPr>
          <w:sz w:val="18"/>
          <w:szCs w:val="18"/>
        </w:rPr>
      </w:r>
      <w:r/>
    </w:p>
    <w:p>
      <w:pPr>
        <w:pStyle w:val="988"/>
        <w:jc w:val="center"/>
        <w:spacing w:line="400" w:lineRule="exact"/>
        <w:rPr>
          <w:rFonts w:ascii="宋体" w:hAnsi="Courier New" w:cs="宋体"/>
          <w:b/>
          <w:bCs/>
          <w:sz w:val="32"/>
          <w:szCs w:val="32"/>
        </w:rPr>
      </w:pPr>
      <w:r/>
      <w:bookmarkStart w:id="685" w:name="_Toc17536326"/>
      <w:r/>
      <w:bookmarkStart w:id="686" w:name="_Toc144974579"/>
      <w:r/>
      <w:bookmarkStart w:id="687" w:name="_Toc152042389"/>
      <w:r/>
      <w:bookmarkStart w:id="688" w:name="_Toc152045611"/>
      <w:r/>
      <w:bookmarkStart w:id="689" w:name="_Toc179632629"/>
      <w:r/>
      <w:bookmarkStart w:id="690" w:name="_Toc237251277"/>
      <w:r>
        <w:rPr>
          <w:rFonts w:hint="eastAsia" w:ascii="宋体" w:hAnsi="Courier New" w:cs="宋体"/>
          <w:b/>
          <w:bCs/>
          <w:sz w:val="32"/>
          <w:szCs w:val="32"/>
        </w:rPr>
        <w:t xml:space="preserve">嘉泽镇大名嘉园电梯维保服务（三年期）</w:t>
      </w:r>
      <w:r>
        <w:rPr>
          <w:rFonts w:hint="eastAsia" w:ascii="宋体" w:hAnsi="Courier New" w:cs="宋体"/>
          <w:b/>
          <w:bCs/>
          <w:sz w:val="32"/>
          <w:szCs w:val="32"/>
        </w:rPr>
        <w:t xml:space="preserve">合同</w:t>
      </w:r>
      <w:r>
        <w:rPr>
          <w:rFonts w:ascii="宋体" w:hAnsi="Courier New" w:cs="宋体"/>
          <w:b/>
          <w:bCs/>
          <w:sz w:val="32"/>
          <w:szCs w:val="32"/>
        </w:rPr>
      </w:r>
      <w:r/>
    </w:p>
    <w:p>
      <w:pPr>
        <w:pStyle w:val="988"/>
        <w:jc w:val="center"/>
        <w:spacing w:line="400" w:lineRule="exact"/>
        <w:rPr>
          <w:rFonts w:hint="eastAsia" w:ascii="宋体" w:hAnsi="Courier New" w:cs="宋体"/>
          <w:b/>
          <w:bCs/>
          <w:sz w:val="32"/>
          <w:szCs w:val="32"/>
        </w:rPr>
      </w:pPr>
      <w:r>
        <w:rPr>
          <w:rFonts w:hint="eastAsia" w:ascii="宋体" w:hAnsi="Courier New" w:cs="宋体"/>
          <w:b/>
          <w:bCs/>
          <w:sz w:val="32"/>
          <w:szCs w:val="32"/>
        </w:rPr>
      </w:r>
      <w:r/>
    </w:p>
    <w:p>
      <w:pPr>
        <w:pStyle w:val="988"/>
        <w:spacing w:line="400" w:lineRule="exact"/>
        <w:rPr>
          <w:rFonts w:ascii="宋体" w:hAnsi="宋体" w:cs="宋体"/>
          <w:szCs w:val="21"/>
        </w:rPr>
      </w:pPr>
      <w:r/>
      <w:bookmarkEnd w:id="686"/>
      <w:r/>
      <w:bookmarkEnd w:id="687"/>
      <w:r/>
      <w:bookmarkEnd w:id="688"/>
      <w:r/>
      <w:bookmarkEnd w:id="689"/>
      <w:r/>
      <w:bookmarkEnd w:id="690"/>
      <w:r/>
      <w:bookmarkStart w:id="691" w:name="OLE_LINK3"/>
      <w:r>
        <w:rPr>
          <w:rFonts w:hint="eastAsia" w:ascii="宋体" w:hAnsi="宋体" w:cs="宋体"/>
          <w:szCs w:val="21"/>
        </w:rPr>
        <w:t xml:space="preserve">采购</w:t>
      </w:r>
      <w:r>
        <w:rPr>
          <w:rFonts w:hint="eastAsia" w:ascii="宋体" w:hAnsi="宋体" w:cs="宋体"/>
          <w:szCs w:val="21"/>
        </w:rPr>
        <w:t xml:space="preserve">人：</w:t>
      </w:r>
      <w:r>
        <w:rPr>
          <w:rFonts w:hint="eastAsia" w:ascii="宋体" w:hAnsi="宋体" w:cs="宋体"/>
          <w:szCs w:val="21"/>
          <w:u w:val="single"/>
        </w:rPr>
        <w:t xml:space="preserve">常州市武进区嘉泽镇人民政府</w:t>
      </w:r>
      <w:r>
        <w:rPr>
          <w:rFonts w:hint="eastAsia" w:ascii="宋体" w:hAnsi="宋体" w:cs="宋体"/>
          <w:szCs w:val="21"/>
          <w:u w:val="single"/>
        </w:rPr>
        <w:t xml:space="preserve">          </w:t>
      </w:r>
      <w:r>
        <w:rPr>
          <w:rFonts w:hint="eastAsia" w:ascii="宋体" w:hAnsi="宋体" w:cs="宋体"/>
          <w:szCs w:val="21"/>
        </w:rPr>
        <w:t xml:space="preserve">（以下简称甲方）</w:t>
      </w:r>
      <w:r>
        <w:rPr>
          <w:rFonts w:ascii="宋体" w:hAnsi="宋体" w:cs="宋体"/>
          <w:szCs w:val="21"/>
        </w:rPr>
      </w:r>
      <w:r/>
    </w:p>
    <w:p>
      <w:pPr>
        <w:pStyle w:val="988"/>
        <w:spacing w:line="400" w:lineRule="exact"/>
        <w:rPr>
          <w:rFonts w:ascii="宋体" w:hAnsi="宋体" w:cs="宋体"/>
          <w:szCs w:val="21"/>
        </w:rPr>
      </w:pPr>
      <w:r>
        <w:rPr>
          <w:rFonts w:hint="eastAsia" w:ascii="宋体" w:hAnsi="宋体" w:cs="宋体"/>
          <w:szCs w:val="21"/>
        </w:rPr>
        <w:t xml:space="preserve">供应商：</w:t>
      </w:r>
      <w:r>
        <w:rPr>
          <w:rFonts w:hint="eastAsia" w:ascii="宋体" w:hAnsi="宋体" w:cs="宋体"/>
          <w:szCs w:val="21"/>
          <w:u w:val="single"/>
        </w:rPr>
        <w:t xml:space="preserve">（成交单位全称）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（以下简称乙方）</w:t>
      </w:r>
      <w:r>
        <w:rPr>
          <w:rFonts w:ascii="宋体" w:hAnsi="宋体" w:cs="宋体"/>
          <w:szCs w:val="21"/>
        </w:rPr>
      </w:r>
      <w:r/>
    </w:p>
    <w:p>
      <w:pPr>
        <w:pStyle w:val="1167"/>
        <w:spacing w:line="400" w:lineRule="exact"/>
        <w:rPr>
          <w:rFonts w:ascii="宋体" w:hAnsi="Times New Roman" w:cs="宋体"/>
        </w:rPr>
      </w:pPr>
      <w:r>
        <w:rPr>
          <w:rFonts w:cs="宋体"/>
          <w:szCs w:val="21"/>
        </w:rPr>
        <w:t xml:space="preserve">甲乙双方依据</w:t>
      </w:r>
      <w:r>
        <w:rPr>
          <w:rFonts w:cs="宋体"/>
          <w:szCs w:val="21"/>
        </w:rPr>
        <w:t xml:space="preserve">《中华人民共和国政府采购法》、</w:t>
      </w:r>
      <w:r>
        <w:rPr>
          <w:rFonts w:cs="宋体"/>
          <w:szCs w:val="21"/>
        </w:rPr>
        <w:t xml:space="preserve">《中华人民共和国民法典》以及有关法律、法规的规定，经协商一致，订立本合同，以便共同遵守。</w:t>
      </w:r>
      <w:r>
        <w:rPr>
          <w:rFonts w:ascii="宋体" w:hAnsi="Times New Roman" w:cs="宋体"/>
        </w:rPr>
      </w:r>
      <w:r/>
    </w:p>
    <w:p>
      <w:pPr>
        <w:pStyle w:val="988"/>
        <w:jc w:val="left"/>
        <w:spacing w:line="400" w:lineRule="exact"/>
        <w:rPr>
          <w:rFonts w:ascii="宋体" w:hAnsi="宋体"/>
          <w:b/>
          <w:bCs/>
          <w:sz w:val="24"/>
        </w:rPr>
      </w:pPr>
      <w:r>
        <w:rPr>
          <w:rFonts w:hint="eastAsia" w:ascii="宋体" w:hAnsi="宋体"/>
          <w:b/>
          <w:bCs/>
          <w:sz w:val="24"/>
        </w:rPr>
        <w:t xml:space="preserve">第一条　采购内容</w:t>
      </w:r>
      <w:r>
        <w:rPr>
          <w:rFonts w:ascii="宋体" w:hAnsi="宋体"/>
          <w:b/>
          <w:bCs/>
          <w:sz w:val="24"/>
        </w:rPr>
      </w:r>
      <w:r/>
    </w:p>
    <w:p>
      <w:pPr>
        <w:pStyle w:val="988"/>
        <w:ind w:firstLine="480"/>
        <w:jc w:val="left"/>
        <w:spacing w:line="400" w:lineRule="exact"/>
        <w:rPr>
          <w:rFonts w:ascii="宋体" w:hAnsi="宋体"/>
          <w:sz w:val="24"/>
        </w:rPr>
      </w:pPr>
      <w:r>
        <w:rPr>
          <w:rFonts w:ascii="宋体" w:hAnsi="宋体"/>
          <w:sz w:val="24"/>
        </w:rPr>
        <w:t xml:space="preserve">1、项目名称（项目编号）：</w:t>
      </w:r>
      <w:r>
        <w:rPr>
          <w:rFonts w:hint="eastAsia" w:ascii="宋体" w:hAnsi="宋体"/>
          <w:sz w:val="24"/>
          <w:u w:val="single"/>
        </w:rPr>
        <w:t xml:space="preserve">嘉泽镇大名嘉园电梯维保服务（三年期）</w:t>
      </w:r>
      <w:r>
        <w:rPr>
          <w:rFonts w:hint="eastAsia" w:ascii="宋体" w:hAnsi="宋体"/>
          <w:sz w:val="24"/>
          <w:u w:val="single"/>
        </w:rPr>
        <w:t xml:space="preserve">/</w:t>
      </w:r>
      <w:r>
        <w:rPr>
          <w:rFonts w:hint="eastAsia" w:ascii="宋体" w:hAnsi="宋体"/>
          <w:sz w:val="24"/>
          <w:u w:val="single"/>
        </w:rPr>
        <w:t xml:space="preserve"> </w:t>
      </w:r>
      <w:r>
        <w:rPr>
          <w:rFonts w:ascii="宋体" w:hAnsi="宋体"/>
          <w:sz w:val="24"/>
          <w:u w:val="single"/>
        </w:rPr>
        <w:t xml:space="preserve">       </w:t>
      </w:r>
      <w:r>
        <w:rPr>
          <w:rFonts w:ascii="宋体" w:hAnsi="宋体"/>
          <w:sz w:val="24"/>
        </w:rPr>
      </w:r>
      <w:r/>
    </w:p>
    <w:p>
      <w:pPr>
        <w:pStyle w:val="988"/>
        <w:ind w:firstLine="480"/>
        <w:jc w:val="left"/>
        <w:spacing w:line="400" w:lineRule="exact"/>
        <w:rPr>
          <w:rFonts w:hint="eastAsia" w:ascii="Symbol" w:hAnsi="Symbol" w:cs="宋体"/>
          <w:color w:val="000000"/>
          <w:sz w:val="24"/>
          <w:szCs w:val="21"/>
        </w:rPr>
      </w:pPr>
      <w:r>
        <w:rPr>
          <w:rFonts w:ascii="宋体" w:hAnsi="宋体"/>
          <w:sz w:val="24"/>
        </w:rPr>
        <w:t xml:space="preserve">2、采购内容：</w:t>
      </w:r>
      <w:r>
        <w:rPr>
          <w:rFonts w:hint="eastAsia" w:ascii="Symbol" w:hAnsi="Symbol" w:cs="宋体"/>
          <w:color w:val="000000"/>
          <w:sz w:val="24"/>
          <w:szCs w:val="21"/>
        </w:rPr>
        <w:t xml:space="preserve">采购内容包括但不限于对大名嘉园的86台电梯进行维护保养，延长电梯零部件的使用寿命，降低电梯的维修成本。优化电梯整体性能，提高电梯运行效率和稳定性等。</w:t>
      </w:r>
      <w:r>
        <w:rPr>
          <w:rFonts w:hint="eastAsia" w:ascii="Symbol" w:hAnsi="Symbol" w:cs="宋体"/>
          <w:color w:val="000000"/>
          <w:sz w:val="24"/>
          <w:szCs w:val="21"/>
        </w:rPr>
      </w:r>
      <w:r/>
    </w:p>
    <w:p>
      <w:pPr>
        <w:pStyle w:val="988"/>
        <w:ind w:firstLine="480"/>
        <w:jc w:val="left"/>
        <w:spacing w:line="400" w:lineRule="exact"/>
        <w:rPr>
          <w:rFonts w:ascii="宋体" w:hAnsi="宋体"/>
          <w:sz w:val="24"/>
        </w:rPr>
      </w:pPr>
      <w:r>
        <w:rPr>
          <w:rFonts w:ascii="宋体" w:hAnsi="宋体"/>
          <w:sz w:val="24"/>
        </w:rPr>
        <w:t xml:space="preserve">3、</w:t>
      </w:r>
      <w:r>
        <w:rPr>
          <w:rFonts w:hint="eastAsia" w:ascii="宋体" w:hAnsi="宋体"/>
          <w:sz w:val="24"/>
        </w:rPr>
        <w:t xml:space="preserve">维保清单</w:t>
      </w:r>
      <w:r>
        <w:rPr>
          <w:rFonts w:ascii="宋体" w:hAnsi="宋体"/>
          <w:sz w:val="24"/>
        </w:rPr>
        <w:t xml:space="preserve">：</w:t>
      </w:r>
      <w:r>
        <w:rPr>
          <w:rFonts w:hint="eastAsia" w:ascii="宋体" w:hAnsi="宋体"/>
          <w:sz w:val="24"/>
        </w:rPr>
        <w:t xml:space="preserve">详见下表</w:t>
      </w:r>
      <w:r>
        <w:rPr>
          <w:rFonts w:ascii="宋体" w:hAnsi="宋体"/>
          <w:sz w:val="24"/>
        </w:rPr>
      </w:r>
      <w:r/>
    </w:p>
    <w:tbl>
      <w:tblPr>
        <w:tblW w:w="4804"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339"/>
        <w:gridCol w:w="775"/>
        <w:gridCol w:w="775"/>
        <w:gridCol w:w="1417"/>
        <w:gridCol w:w="851"/>
        <w:gridCol w:w="850"/>
        <w:gridCol w:w="1093"/>
        <w:gridCol w:w="1134"/>
      </w:tblGrid>
      <w:tr>
        <w:trPr>
          <w:trHeight w:val="794" w:hRule="exact"/>
          <w:tblHeader/>
        </w:trPr>
        <w:tc>
          <w:tcPr>
            <w:tcW w:w="690" w:type="dxa"/>
            <w:vAlign w:val="center"/>
            <w:textDirection w:val="lrTb"/>
            <w:noWrap w:val="false"/>
          </w:tcPr>
          <w:p>
            <w:pPr>
              <w:pStyle w:val="988"/>
              <w:jc w:val="center"/>
              <w:spacing w:line="240" w:lineRule="exact"/>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序号</w:t>
            </w:r>
            <w:r/>
          </w:p>
        </w:tc>
        <w:tc>
          <w:tcPr>
            <w:tcW w:w="1339" w:type="dxa"/>
            <w:vAlign w:val="center"/>
            <w:textDirection w:val="lrTb"/>
            <w:noWrap w:val="false"/>
          </w:tcPr>
          <w:p>
            <w:pPr>
              <w:pStyle w:val="988"/>
              <w:jc w:val="center"/>
              <w:spacing w:line="24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电梯号</w:t>
            </w:r>
            <w:r>
              <w:rPr>
                <w:rFonts w:hint="eastAsia" w:ascii="宋体" w:hAnsi="宋体" w:cs="宋体"/>
                <w:b/>
                <w:bCs/>
                <w:color w:val="000000"/>
                <w:szCs w:val="21"/>
              </w:rPr>
            </w:r>
            <w:r/>
          </w:p>
        </w:tc>
        <w:tc>
          <w:tcPr>
            <w:tcW w:w="775" w:type="dxa"/>
            <w:vAlign w:val="center"/>
            <w:textDirection w:val="lrTb"/>
            <w:noWrap w:val="false"/>
          </w:tcPr>
          <w:p>
            <w:pPr>
              <w:pStyle w:val="988"/>
              <w:jc w:val="center"/>
              <w:spacing w:line="240" w:lineRule="exact"/>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品牌</w:t>
            </w:r>
            <w:r/>
          </w:p>
        </w:tc>
        <w:tc>
          <w:tcPr>
            <w:tcW w:w="775" w:type="dxa"/>
            <w:vAlign w:val="center"/>
            <w:textDirection w:val="lrTb"/>
            <w:noWrap w:val="false"/>
          </w:tcPr>
          <w:p>
            <w:pPr>
              <w:pStyle w:val="988"/>
              <w:jc w:val="center"/>
              <w:spacing w:line="24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电梯</w:t>
            </w:r>
            <w:r>
              <w:rPr>
                <w:rFonts w:ascii="宋体" w:hAnsi="宋体" w:cs="宋体"/>
                <w:b/>
                <w:bCs/>
                <w:color w:val="000000"/>
                <w:szCs w:val="21"/>
                <w:lang w:bidi="ar"/>
              </w:rPr>
            </w:r>
            <w:r/>
          </w:p>
          <w:p>
            <w:pPr>
              <w:pStyle w:val="988"/>
              <w:jc w:val="center"/>
              <w:spacing w:line="24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型号</w:t>
            </w:r>
            <w:r>
              <w:rPr>
                <w:rFonts w:hint="eastAsia" w:ascii="宋体" w:hAnsi="宋体" w:cs="宋体"/>
                <w:b/>
                <w:bCs/>
                <w:color w:val="000000"/>
                <w:szCs w:val="21"/>
              </w:rPr>
            </w:r>
            <w:r/>
          </w:p>
        </w:tc>
        <w:tc>
          <w:tcPr>
            <w:tcW w:w="1417" w:type="dxa"/>
            <w:vAlign w:val="center"/>
            <w:textDirection w:val="lrTb"/>
            <w:noWrap w:val="false"/>
          </w:tcPr>
          <w:p>
            <w:pPr>
              <w:pStyle w:val="988"/>
              <w:jc w:val="center"/>
              <w:spacing w:line="24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层/站/门</w:t>
            </w:r>
            <w:r>
              <w:rPr>
                <w:rFonts w:hint="eastAsia" w:ascii="宋体" w:hAnsi="宋体" w:cs="宋体"/>
                <w:b/>
                <w:bCs/>
                <w:color w:val="000000"/>
                <w:szCs w:val="21"/>
              </w:rPr>
            </w:r>
            <w:r/>
          </w:p>
        </w:tc>
        <w:tc>
          <w:tcPr>
            <w:tcW w:w="851" w:type="dxa"/>
            <w:vAlign w:val="center"/>
            <w:textDirection w:val="lrTb"/>
            <w:noWrap w:val="false"/>
          </w:tcPr>
          <w:p>
            <w:pPr>
              <w:pStyle w:val="988"/>
              <w:jc w:val="center"/>
              <w:spacing w:line="24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速度</w:t>
            </w:r>
            <w:r>
              <w:rPr>
                <w:rFonts w:ascii="宋体" w:hAnsi="宋体" w:cs="宋体"/>
                <w:b/>
                <w:bCs/>
                <w:color w:val="000000"/>
                <w:szCs w:val="21"/>
                <w:lang w:bidi="ar"/>
              </w:rPr>
            </w:r>
            <w:r/>
          </w:p>
          <w:p>
            <w:pPr>
              <w:pStyle w:val="988"/>
              <w:jc w:val="center"/>
              <w:spacing w:line="24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（m/s）</w:t>
            </w:r>
            <w:r>
              <w:rPr>
                <w:rFonts w:hint="eastAsia" w:ascii="宋体" w:hAnsi="宋体" w:cs="宋体"/>
                <w:b/>
                <w:bCs/>
                <w:color w:val="000000"/>
                <w:szCs w:val="21"/>
              </w:rPr>
            </w:r>
            <w:r/>
          </w:p>
        </w:tc>
        <w:tc>
          <w:tcPr>
            <w:tcW w:w="850" w:type="dxa"/>
            <w:vAlign w:val="center"/>
            <w:textDirection w:val="lrTb"/>
            <w:noWrap w:val="false"/>
          </w:tcPr>
          <w:p>
            <w:pPr>
              <w:pStyle w:val="988"/>
              <w:jc w:val="center"/>
              <w:spacing w:line="24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数量</w:t>
            </w:r>
            <w:r>
              <w:rPr>
                <w:rFonts w:ascii="宋体" w:hAnsi="宋体" w:cs="宋体"/>
                <w:b/>
                <w:bCs/>
                <w:color w:val="000000"/>
                <w:szCs w:val="21"/>
                <w:lang w:bidi="ar"/>
              </w:rPr>
            </w:r>
            <w:r/>
          </w:p>
          <w:p>
            <w:pPr>
              <w:pStyle w:val="988"/>
              <w:jc w:val="center"/>
              <w:spacing w:line="24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（台）</w:t>
            </w:r>
            <w:r>
              <w:rPr>
                <w:rFonts w:hint="eastAsia" w:ascii="宋体" w:hAnsi="宋体" w:cs="宋体"/>
                <w:b/>
                <w:bCs/>
                <w:color w:val="000000"/>
                <w:szCs w:val="21"/>
              </w:rPr>
            </w:r>
            <w:r/>
          </w:p>
        </w:tc>
        <w:tc>
          <w:tcPr>
            <w:tcW w:w="1093" w:type="dxa"/>
            <w:vAlign w:val="center"/>
            <w:textDirection w:val="lrTb"/>
            <w:noWrap w:val="false"/>
          </w:tcPr>
          <w:p>
            <w:pPr>
              <w:pStyle w:val="988"/>
              <w:jc w:val="center"/>
              <w:spacing w:line="24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维保单价</w:t>
            </w:r>
            <w:r>
              <w:rPr>
                <w:rFonts w:ascii="宋体" w:hAnsi="宋体" w:cs="宋体"/>
                <w:b/>
                <w:bCs/>
                <w:color w:val="000000"/>
                <w:szCs w:val="21"/>
                <w:lang w:bidi="ar"/>
              </w:rPr>
            </w:r>
            <w:r/>
          </w:p>
          <w:p>
            <w:pPr>
              <w:pStyle w:val="988"/>
              <w:jc w:val="center"/>
              <w:spacing w:line="240" w:lineRule="exact"/>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（元/年）</w:t>
            </w:r>
            <w:r/>
          </w:p>
        </w:tc>
        <w:tc>
          <w:tcPr>
            <w:tcW w:w="1134" w:type="dxa"/>
            <w:vAlign w:val="center"/>
            <w:textDirection w:val="lrTb"/>
            <w:noWrap w:val="false"/>
          </w:tcPr>
          <w:p>
            <w:pPr>
              <w:pStyle w:val="988"/>
              <w:jc w:val="center"/>
              <w:spacing w:line="24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维保合价</w:t>
            </w:r>
            <w:r>
              <w:rPr>
                <w:rFonts w:ascii="宋体" w:hAnsi="宋体" w:cs="宋体"/>
                <w:b/>
                <w:bCs/>
                <w:color w:val="000000"/>
                <w:szCs w:val="21"/>
                <w:lang w:bidi="ar"/>
              </w:rPr>
            </w:r>
            <w:r/>
          </w:p>
          <w:p>
            <w:pPr>
              <w:pStyle w:val="988"/>
              <w:jc w:val="center"/>
              <w:spacing w:line="24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（元/年）</w:t>
            </w:r>
            <w:r>
              <w:rPr>
                <w:rFonts w:hint="eastAsia" w:ascii="宋体" w:hAnsi="宋体" w:cs="宋体"/>
                <w:b/>
                <w:bCs/>
                <w:color w:val="000000"/>
                <w:szCs w:val="21"/>
              </w:rPr>
            </w:r>
            <w:r/>
          </w:p>
        </w:tc>
      </w:tr>
      <w:tr>
        <w:trPr>
          <w:trHeight w:val="567" w:hRule="exact"/>
        </w:trPr>
        <w:tc>
          <w:tcPr>
            <w:tcW w:w="690"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W w:w="1339"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1-5 76-78</w:t>
            </w:r>
            <w:r/>
          </w:p>
        </w:tc>
        <w:tc>
          <w:tcPr>
            <w:tcW w:w="775" w:type="dxa"/>
            <w:vAlign w:val="center"/>
            <w:textDirection w:val="lrTb"/>
            <w:noWrap w:val="false"/>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三菱</w:t>
            </w:r>
            <w:r/>
          </w:p>
        </w:tc>
        <w:tc>
          <w:tcPr>
            <w:shd w:val="clear" w:color="auto" w:fill="ffffff"/>
            <w:tcW w:w="775"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LEGY</w:t>
            </w:r>
            <w:r/>
          </w:p>
        </w:tc>
        <w:tc>
          <w:tcPr>
            <w:shd w:val="clear" w:color="auto" w:fill="ffffff"/>
            <w:tcW w:w="1417"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9/9</w:t>
            </w:r>
            <w:r/>
          </w:p>
        </w:tc>
        <w:tc>
          <w:tcPr>
            <w:shd w:val="clear" w:color="auto" w:fill="ffffff"/>
            <w:tcW w:w="851"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1.0</w:t>
            </w:r>
            <w:r/>
          </w:p>
        </w:tc>
        <w:tc>
          <w:tcPr>
            <w:tcW w:w="850"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8</w:t>
            </w:r>
            <w:r/>
          </w:p>
        </w:tc>
        <w:tc>
          <w:tcPr>
            <w:shd w:val="clear" w:color="auto" w:fill="ffffff"/>
            <w:tcW w:w="1093" w:type="dxa"/>
            <w:vAlign w:val="center"/>
            <w:textDirection w:val="lrTb"/>
            <w:noWrap w:val="false"/>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W w:w="1134" w:type="dxa"/>
            <w:vAlign w:val="center"/>
            <w:textDirection w:val="lrTb"/>
            <w:noWrap w:val="false"/>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794" w:hRule="exact"/>
        </w:trPr>
        <w:tc>
          <w:tcPr>
            <w:tcW w:w="690"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W w:w="1339"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14-16 23-25 28-31 42-43 44-46 61-65</w:t>
            </w:r>
            <w:r/>
          </w:p>
        </w:tc>
        <w:tc>
          <w:tcPr>
            <w:tcW w:w="775" w:type="dxa"/>
            <w:vAlign w:val="center"/>
            <w:textDirection w:val="lrTb"/>
            <w:noWrap w:val="false"/>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三菱</w:t>
            </w:r>
            <w:r/>
          </w:p>
        </w:tc>
        <w:tc>
          <w:tcPr>
            <w:shd w:val="clear" w:color="auto" w:fill="ffffff"/>
            <w:tcW w:w="775"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LEGY</w:t>
            </w:r>
            <w:r/>
          </w:p>
        </w:tc>
        <w:tc>
          <w:tcPr>
            <w:shd w:val="clear" w:color="auto" w:fill="ffffff"/>
            <w:tcW w:w="1417"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10/10</w:t>
            </w:r>
            <w:r/>
          </w:p>
        </w:tc>
        <w:tc>
          <w:tcPr>
            <w:shd w:val="clear" w:color="auto" w:fill="ffffff"/>
            <w:tcW w:w="851"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1.0</w:t>
            </w:r>
            <w:r/>
          </w:p>
        </w:tc>
        <w:tc>
          <w:tcPr>
            <w:tcW w:w="850"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20</w:t>
            </w:r>
            <w:r/>
          </w:p>
        </w:tc>
        <w:tc>
          <w:tcPr>
            <w:shd w:val="clear" w:color="auto" w:fill="ffffff"/>
            <w:tcW w:w="1093" w:type="dxa"/>
            <w:vAlign w:val="center"/>
            <w:textDirection w:val="lrTb"/>
            <w:noWrap w:val="false"/>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W w:w="1134" w:type="dxa"/>
            <w:vAlign w:val="center"/>
            <w:textDirection w:val="lrTb"/>
            <w:noWrap w:val="false"/>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567" w:hRule="exact"/>
        </w:trPr>
        <w:tc>
          <w:tcPr>
            <w:tcW w:w="690"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W w:w="1339"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74-75</w:t>
            </w:r>
            <w:r/>
          </w:p>
        </w:tc>
        <w:tc>
          <w:tcPr>
            <w:tcW w:w="775" w:type="dxa"/>
            <w:vAlign w:val="center"/>
            <w:textDirection w:val="lrTb"/>
            <w:noWrap w:val="false"/>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三菱</w:t>
            </w:r>
            <w:r/>
          </w:p>
        </w:tc>
        <w:tc>
          <w:tcPr>
            <w:shd w:val="clear" w:color="auto" w:fill="ffffff"/>
            <w:tcW w:w="775"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LEGY</w:t>
            </w:r>
            <w:r/>
          </w:p>
        </w:tc>
        <w:tc>
          <w:tcPr>
            <w:shd w:val="clear" w:color="auto" w:fill="ffffff"/>
            <w:tcW w:w="1417"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11/11</w:t>
            </w:r>
            <w:r/>
          </w:p>
        </w:tc>
        <w:tc>
          <w:tcPr>
            <w:shd w:val="clear" w:color="auto" w:fill="ffffff"/>
            <w:tcW w:w="851"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1.0</w:t>
            </w:r>
            <w:r/>
          </w:p>
        </w:tc>
        <w:tc>
          <w:tcPr>
            <w:tcW w:w="850"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2</w:t>
            </w:r>
            <w:r/>
          </w:p>
        </w:tc>
        <w:tc>
          <w:tcPr>
            <w:shd w:val="clear" w:color="auto" w:fill="ffffff"/>
            <w:tcW w:w="1093" w:type="dxa"/>
            <w:vAlign w:val="center"/>
            <w:textDirection w:val="lrTb"/>
            <w:noWrap w:val="false"/>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W w:w="1134" w:type="dxa"/>
            <w:vAlign w:val="center"/>
            <w:textDirection w:val="lrTb"/>
            <w:noWrap w:val="false"/>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794" w:hRule="exact"/>
        </w:trPr>
        <w:tc>
          <w:tcPr>
            <w:tcW w:w="690"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W w:w="1339" w:type="dxa"/>
            <w:vAlign w:val="center"/>
            <w:textDirection w:val="lrTb"/>
            <w:noWrap/>
          </w:tcPr>
          <w:p>
            <w:pPr>
              <w:pStyle w:val="988"/>
              <w:jc w:val="center"/>
              <w:spacing w:line="240" w:lineRule="exact"/>
              <w:widowControl/>
              <w:rPr>
                <w:rFonts w:ascii="宋体" w:hAnsi="宋体" w:cs="宋体"/>
                <w:color w:val="000000"/>
                <w:szCs w:val="21"/>
              </w:rPr>
            </w:pPr>
            <w:r>
              <w:rPr>
                <w:rFonts w:hint="eastAsia" w:ascii="宋体" w:hAnsi="宋体" w:cs="宋体"/>
                <w:color w:val="000000"/>
                <w:szCs w:val="21"/>
              </w:rPr>
              <w:t xml:space="preserve">40-41 47-48</w:t>
            </w:r>
            <w:r>
              <w:rPr>
                <w:rFonts w:ascii="宋体" w:hAnsi="宋体" w:cs="宋体"/>
                <w:color w:val="000000"/>
                <w:szCs w:val="21"/>
              </w:rPr>
            </w:r>
            <w:r/>
          </w:p>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55-56 59-60</w:t>
            </w:r>
            <w:r/>
          </w:p>
        </w:tc>
        <w:tc>
          <w:tcPr>
            <w:tcW w:w="775" w:type="dxa"/>
            <w:vAlign w:val="center"/>
            <w:textDirection w:val="lrTb"/>
            <w:noWrap w:val="false"/>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三菱</w:t>
            </w:r>
            <w:r/>
          </w:p>
        </w:tc>
        <w:tc>
          <w:tcPr>
            <w:shd w:val="clear" w:color="auto" w:fill="ffffff"/>
            <w:tcW w:w="775"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LEGY</w:t>
            </w:r>
            <w:r/>
          </w:p>
        </w:tc>
        <w:tc>
          <w:tcPr>
            <w:shd w:val="clear" w:color="auto" w:fill="ffffff"/>
            <w:tcW w:w="1417"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16/16</w:t>
            </w:r>
            <w:r>
              <w:rPr>
                <w:rFonts w:hint="eastAsia" w:ascii="宋体" w:hAnsi="宋体" w:cs="宋体"/>
                <w:color w:val="000000"/>
                <w:szCs w:val="21"/>
              </w:rPr>
              <w:t xml:space="preserve"> 17/17</w:t>
            </w:r>
            <w:r/>
          </w:p>
        </w:tc>
        <w:tc>
          <w:tcPr>
            <w:shd w:val="clear" w:color="auto" w:fill="ffffff"/>
            <w:tcW w:w="851"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1.75</w:t>
            </w:r>
            <w:r/>
          </w:p>
        </w:tc>
        <w:tc>
          <w:tcPr>
            <w:tcW w:w="850"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8</w:t>
            </w:r>
            <w:r/>
          </w:p>
        </w:tc>
        <w:tc>
          <w:tcPr>
            <w:shd w:val="clear" w:color="auto" w:fill="ffffff"/>
            <w:tcW w:w="1093" w:type="dxa"/>
            <w:vAlign w:val="center"/>
            <w:textDirection w:val="lrTb"/>
            <w:noWrap w:val="false"/>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W w:w="1134" w:type="dxa"/>
            <w:vAlign w:val="center"/>
            <w:textDirection w:val="lrTb"/>
            <w:noWrap w:val="false"/>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794" w:hRule="exact"/>
        </w:trPr>
        <w:tc>
          <w:tcPr>
            <w:tcW w:w="690"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W w:w="1339" w:type="dxa"/>
            <w:vAlign w:val="center"/>
            <w:textDirection w:val="lrTb"/>
            <w:noWrap/>
          </w:tcPr>
          <w:p>
            <w:pPr>
              <w:pStyle w:val="988"/>
              <w:jc w:val="center"/>
              <w:spacing w:line="240" w:lineRule="exact"/>
              <w:widowControl/>
              <w:rPr>
                <w:rFonts w:ascii="宋体" w:hAnsi="宋体" w:cs="宋体"/>
                <w:color w:val="000000"/>
                <w:szCs w:val="21"/>
              </w:rPr>
            </w:pPr>
            <w:r>
              <w:rPr>
                <w:rFonts w:hint="eastAsia" w:ascii="宋体" w:hAnsi="宋体" w:cs="宋体"/>
                <w:color w:val="000000"/>
                <w:szCs w:val="21"/>
              </w:rPr>
              <w:t xml:space="preserve">6-7 8-11</w:t>
            </w:r>
            <w:r>
              <w:rPr>
                <w:rFonts w:ascii="宋体" w:hAnsi="宋体" w:cs="宋体"/>
                <w:color w:val="000000"/>
                <w:szCs w:val="21"/>
              </w:rPr>
            </w:r>
            <w:r/>
          </w:p>
          <w:p>
            <w:pPr>
              <w:pStyle w:val="988"/>
              <w:jc w:val="center"/>
              <w:spacing w:line="240" w:lineRule="exact"/>
              <w:widowControl/>
              <w:rPr>
                <w:rFonts w:ascii="宋体" w:hAnsi="宋体" w:cs="宋体"/>
                <w:color w:val="000000"/>
                <w:szCs w:val="21"/>
              </w:rPr>
            </w:pPr>
            <w:r>
              <w:rPr>
                <w:rFonts w:hint="eastAsia" w:ascii="宋体" w:hAnsi="宋体" w:cs="宋体"/>
                <w:color w:val="000000"/>
                <w:szCs w:val="21"/>
              </w:rPr>
              <w:t xml:space="preserve">66-73 81-84</w:t>
            </w:r>
            <w:r>
              <w:rPr>
                <w:rFonts w:ascii="宋体" w:hAnsi="宋体" w:cs="宋体"/>
                <w:color w:val="000000"/>
                <w:szCs w:val="21"/>
              </w:rPr>
            </w:r>
            <w:r/>
          </w:p>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85-86</w:t>
            </w:r>
            <w:r/>
          </w:p>
        </w:tc>
        <w:tc>
          <w:tcPr>
            <w:tcW w:w="775" w:type="dxa"/>
            <w:vAlign w:val="center"/>
            <w:textDirection w:val="lrTb"/>
            <w:noWrap w:val="false"/>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三菱</w:t>
            </w:r>
            <w:r/>
          </w:p>
        </w:tc>
        <w:tc>
          <w:tcPr>
            <w:shd w:val="clear" w:color="auto" w:fill="ffffff"/>
            <w:tcW w:w="775"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LEGY</w:t>
            </w:r>
            <w:r/>
          </w:p>
        </w:tc>
        <w:tc>
          <w:tcPr>
            <w:shd w:val="clear" w:color="auto" w:fill="ffffff"/>
            <w:tcW w:w="1417"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17/17 18/18</w:t>
            </w:r>
            <w:r/>
          </w:p>
        </w:tc>
        <w:tc>
          <w:tcPr>
            <w:shd w:val="clear" w:color="auto" w:fill="ffffff"/>
            <w:tcW w:w="851"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1.75</w:t>
            </w:r>
            <w:r/>
          </w:p>
        </w:tc>
        <w:tc>
          <w:tcPr>
            <w:tcW w:w="850"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20</w:t>
            </w:r>
            <w:r/>
          </w:p>
        </w:tc>
        <w:tc>
          <w:tcPr>
            <w:shd w:val="clear" w:color="auto" w:fill="ffffff"/>
            <w:tcW w:w="1093" w:type="dxa"/>
            <w:vAlign w:val="center"/>
            <w:textDirection w:val="lrTb"/>
            <w:noWrap w:val="false"/>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W w:w="1134" w:type="dxa"/>
            <w:vAlign w:val="center"/>
            <w:textDirection w:val="lrTb"/>
            <w:noWrap w:val="false"/>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1153" w:hRule="exact"/>
        </w:trPr>
        <w:tc>
          <w:tcPr>
            <w:tcW w:w="690"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W w:w="1339" w:type="dxa"/>
            <w:vAlign w:val="center"/>
            <w:textDirection w:val="lrTb"/>
            <w:noWrap/>
          </w:tcPr>
          <w:p>
            <w:pPr>
              <w:pStyle w:val="988"/>
              <w:jc w:val="center"/>
              <w:spacing w:line="240" w:lineRule="exact"/>
              <w:widowControl/>
              <w:rPr>
                <w:rFonts w:ascii="宋体" w:hAnsi="宋体" w:cs="宋体"/>
                <w:color w:val="000000"/>
                <w:szCs w:val="21"/>
              </w:rPr>
            </w:pPr>
            <w:r>
              <w:rPr>
                <w:rFonts w:hint="eastAsia" w:ascii="宋体" w:hAnsi="宋体" w:cs="宋体"/>
                <w:color w:val="000000"/>
                <w:szCs w:val="21"/>
              </w:rPr>
              <w:t xml:space="preserve">12-13 17-20</w:t>
            </w:r>
            <w:r>
              <w:rPr>
                <w:rFonts w:ascii="宋体" w:hAnsi="宋体" w:cs="宋体"/>
                <w:color w:val="000000"/>
                <w:szCs w:val="21"/>
              </w:rPr>
            </w:r>
            <w:r/>
          </w:p>
          <w:p>
            <w:pPr>
              <w:pStyle w:val="988"/>
              <w:jc w:val="center"/>
              <w:spacing w:line="240" w:lineRule="exact"/>
              <w:widowControl/>
              <w:rPr>
                <w:rFonts w:ascii="宋体" w:hAnsi="宋体" w:cs="宋体"/>
                <w:color w:val="000000"/>
                <w:szCs w:val="21"/>
              </w:rPr>
            </w:pPr>
            <w:r>
              <w:rPr>
                <w:rFonts w:hint="eastAsia" w:ascii="宋体" w:hAnsi="宋体" w:cs="宋体"/>
                <w:color w:val="000000"/>
                <w:szCs w:val="21"/>
              </w:rPr>
              <w:t xml:space="preserve">21-22 34-39</w:t>
            </w:r>
            <w:r>
              <w:rPr>
                <w:rFonts w:ascii="宋体" w:hAnsi="宋体" w:cs="宋体"/>
                <w:color w:val="000000"/>
                <w:szCs w:val="21"/>
              </w:rPr>
            </w:r>
            <w:r/>
          </w:p>
          <w:p>
            <w:pPr>
              <w:pStyle w:val="988"/>
              <w:jc w:val="center"/>
              <w:spacing w:line="240" w:lineRule="exact"/>
              <w:widowControl/>
              <w:rPr>
                <w:rFonts w:ascii="宋体" w:hAnsi="宋体" w:cs="宋体"/>
                <w:color w:val="000000"/>
                <w:szCs w:val="21"/>
              </w:rPr>
            </w:pPr>
            <w:r>
              <w:rPr>
                <w:rFonts w:hint="eastAsia" w:ascii="宋体" w:hAnsi="宋体" w:cs="宋体"/>
                <w:color w:val="000000"/>
                <w:szCs w:val="21"/>
              </w:rPr>
              <w:t xml:space="preserve">49-54 57-58</w:t>
            </w:r>
            <w:r>
              <w:rPr>
                <w:rFonts w:ascii="宋体" w:hAnsi="宋体" w:cs="宋体"/>
                <w:color w:val="000000"/>
                <w:szCs w:val="21"/>
              </w:rPr>
            </w:r>
            <w:r/>
          </w:p>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79-80</w:t>
            </w:r>
            <w:r/>
          </w:p>
        </w:tc>
        <w:tc>
          <w:tcPr>
            <w:tcW w:w="775" w:type="dxa"/>
            <w:vAlign w:val="center"/>
            <w:textDirection w:val="lrTb"/>
            <w:noWrap w:val="false"/>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三菱</w:t>
            </w:r>
            <w:r/>
          </w:p>
        </w:tc>
        <w:tc>
          <w:tcPr>
            <w:shd w:val="clear" w:color="auto" w:fill="ffffff"/>
            <w:tcW w:w="775"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LEGY</w:t>
            </w:r>
            <w:r/>
          </w:p>
        </w:tc>
        <w:tc>
          <w:tcPr>
            <w:shd w:val="clear" w:color="auto" w:fill="ffffff"/>
            <w:tcW w:w="1417"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18/18 19/19</w:t>
            </w:r>
            <w:r/>
          </w:p>
        </w:tc>
        <w:tc>
          <w:tcPr>
            <w:shd w:val="clear" w:color="auto" w:fill="ffffff"/>
            <w:tcW w:w="851"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1.75</w:t>
            </w:r>
            <w:r/>
          </w:p>
        </w:tc>
        <w:tc>
          <w:tcPr>
            <w:tcW w:w="850"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24</w:t>
            </w:r>
            <w:r/>
          </w:p>
        </w:tc>
        <w:tc>
          <w:tcPr>
            <w:shd w:val="clear" w:color="auto" w:fill="ffffff"/>
            <w:tcW w:w="1093" w:type="dxa"/>
            <w:vAlign w:val="center"/>
            <w:textDirection w:val="lrTb"/>
            <w:noWrap w:val="false"/>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W w:w="1134" w:type="dxa"/>
            <w:vAlign w:val="center"/>
            <w:textDirection w:val="lrTb"/>
            <w:noWrap w:val="false"/>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567" w:hRule="exact"/>
        </w:trPr>
        <w:tc>
          <w:tcPr>
            <w:tcW w:w="690"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tcW w:w="1339"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26-27 32-33</w:t>
            </w:r>
            <w:r/>
          </w:p>
        </w:tc>
        <w:tc>
          <w:tcPr>
            <w:tcW w:w="775" w:type="dxa"/>
            <w:vAlign w:val="center"/>
            <w:textDirection w:val="lrTb"/>
            <w:noWrap w:val="false"/>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三菱</w:t>
            </w:r>
            <w:r/>
          </w:p>
        </w:tc>
        <w:tc>
          <w:tcPr>
            <w:shd w:val="clear" w:color="auto" w:fill="ffffff"/>
            <w:tcW w:w="775"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LEGY</w:t>
            </w:r>
            <w:r/>
          </w:p>
        </w:tc>
        <w:tc>
          <w:tcPr>
            <w:shd w:val="clear" w:color="auto" w:fill="ffffff"/>
            <w:tcW w:w="1417"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24/24 25/25</w:t>
            </w:r>
            <w:r/>
          </w:p>
        </w:tc>
        <w:tc>
          <w:tcPr>
            <w:shd w:val="clear" w:color="auto" w:fill="ffffff"/>
            <w:tcW w:w="851"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1.75</w:t>
            </w:r>
            <w:r/>
          </w:p>
        </w:tc>
        <w:tc>
          <w:tcPr>
            <w:tcW w:w="850"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4</w:t>
            </w:r>
            <w:r/>
          </w:p>
        </w:tc>
        <w:tc>
          <w:tcPr>
            <w:shd w:val="clear" w:color="auto" w:fill="ffffff"/>
            <w:tcW w:w="1093" w:type="dxa"/>
            <w:vAlign w:val="center"/>
            <w:textDirection w:val="lrTb"/>
            <w:noWrap w:val="false"/>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W w:w="1134" w:type="dxa"/>
            <w:vAlign w:val="center"/>
            <w:textDirection w:val="lrTb"/>
            <w:noWrap w:val="false"/>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567" w:hRule="exact"/>
        </w:trPr>
        <w:tc>
          <w:tcPr>
            <w:tcW w:w="690" w:type="dxa"/>
            <w:vAlign w:val="center"/>
            <w:textDirection w:val="lrTb"/>
            <w:noWrap/>
          </w:tcPr>
          <w:p>
            <w:pPr>
              <w:pStyle w:val="988"/>
              <w:jc w:val="center"/>
              <w:spacing w:line="24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1339"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一年合计</w:t>
            </w:r>
            <w:r/>
          </w:p>
        </w:tc>
        <w:tc>
          <w:tcPr>
            <w:tcW w:w="775" w:type="dxa"/>
            <w:vAlign w:val="center"/>
            <w:textDirection w:val="lrTb"/>
            <w:noWrap w:val="false"/>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W w:w="775"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W w:w="1417"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W w:w="851"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c>
          <w:tcPr>
            <w:tcW w:w="850"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W w:w="1093" w:type="dxa"/>
            <w:vAlign w:val="center"/>
            <w:textDirection w:val="lrTb"/>
            <w:noWrap w:val="false"/>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W w:w="1134" w:type="dxa"/>
            <w:vAlign w:val="center"/>
            <w:textDirection w:val="lrTb"/>
            <w:noWrap w:val="false"/>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567" w:hRule="exact"/>
        </w:trPr>
        <w:tc>
          <w:tcPr>
            <w:tcW w:w="690" w:type="dxa"/>
            <w:vAlign w:val="center"/>
            <w:textDirection w:val="lrTb"/>
            <w:noWrap/>
          </w:tcPr>
          <w:p>
            <w:pPr>
              <w:pStyle w:val="988"/>
              <w:jc w:val="center"/>
              <w:spacing w:line="24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1339"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三年合计</w:t>
            </w:r>
            <w:r/>
          </w:p>
        </w:tc>
        <w:tc>
          <w:tcPr>
            <w:tcW w:w="775" w:type="dxa"/>
            <w:vAlign w:val="center"/>
            <w:textDirection w:val="lrTb"/>
            <w:noWrap w:val="false"/>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W w:w="775"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W w:w="1417"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W w:w="851"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c>
          <w:tcPr>
            <w:tcW w:w="850" w:type="dxa"/>
            <w:vAlign w:val="center"/>
            <w:textDirection w:val="lrTb"/>
            <w:noWrap/>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W w:w="1093" w:type="dxa"/>
            <w:vAlign w:val="center"/>
            <w:textDirection w:val="lrTb"/>
            <w:noWrap w:val="false"/>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W w:w="1134" w:type="dxa"/>
            <w:vAlign w:val="center"/>
            <w:textDirection w:val="lrTb"/>
            <w:noWrap w:val="false"/>
          </w:tcPr>
          <w:p>
            <w:pPr>
              <w:pStyle w:val="988"/>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bl>
    <w:p>
      <w:pPr>
        <w:pStyle w:val="988"/>
        <w:ind w:firstLine="480"/>
        <w:jc w:val="left"/>
        <w:spacing w:line="400" w:lineRule="exact"/>
        <w:rPr>
          <w:rFonts w:ascii="宋体" w:hAnsi="宋体"/>
          <w:sz w:val="24"/>
        </w:rPr>
      </w:pPr>
      <w:r>
        <w:rPr>
          <w:rFonts w:ascii="宋体" w:hAnsi="宋体"/>
          <w:sz w:val="24"/>
        </w:rPr>
        <w:t xml:space="preserve">4、服务期限：</w:t>
      </w:r>
      <w:r>
        <w:rPr>
          <w:rFonts w:hint="eastAsia"/>
          <w:sz w:val="24"/>
        </w:rPr>
        <w:t xml:space="preserve">三年</w:t>
      </w:r>
      <w:r>
        <w:rPr>
          <w:rFonts w:hint="eastAsia"/>
          <w:sz w:val="24"/>
        </w:rPr>
        <w:t xml:space="preserve">。</w:t>
      </w:r>
      <w:r>
        <w:rPr>
          <w:rFonts w:hint="eastAsia"/>
          <w:sz w:val="24"/>
        </w:rPr>
        <w:t xml:space="preserve">每年考核不合格的，甲方有权终止合同。</w:t>
      </w:r>
      <w:r>
        <w:rPr>
          <w:rFonts w:ascii="宋体" w:hAnsi="宋体"/>
          <w:sz w:val="24"/>
        </w:rPr>
      </w:r>
      <w:r/>
    </w:p>
    <w:p>
      <w:pPr>
        <w:pStyle w:val="988"/>
        <w:ind w:firstLine="480"/>
        <w:jc w:val="left"/>
        <w:spacing w:line="400" w:lineRule="exact"/>
        <w:rPr>
          <w:rFonts w:hint="eastAsia" w:ascii="宋体" w:hAnsi="宋体"/>
          <w:sz w:val="24"/>
        </w:rPr>
      </w:pPr>
      <w:r>
        <w:rPr>
          <w:rFonts w:hint="eastAsia" w:ascii="宋体" w:hAnsi="宋体"/>
          <w:sz w:val="24"/>
        </w:rPr>
        <w:t xml:space="preserve">本项目</w:t>
      </w:r>
      <w:r>
        <w:rPr>
          <w:rFonts w:hint="eastAsia" w:ascii="宋体" w:hAnsi="宋体"/>
          <w:sz w:val="24"/>
        </w:rPr>
        <w:t xml:space="preserve">签订的服务期为2</w:t>
      </w:r>
      <w:r>
        <w:rPr>
          <w:rFonts w:ascii="宋体" w:hAnsi="宋体"/>
          <w:sz w:val="24"/>
        </w:rPr>
        <w:t xml:space="preserve">02</w:t>
      </w:r>
      <w:r>
        <w:rPr>
          <w:rFonts w:hint="eastAsia" w:ascii="宋体" w:hAnsi="宋体"/>
          <w:sz w:val="24"/>
        </w:rPr>
        <w:t xml:space="preserve">5</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日至2</w:t>
      </w:r>
      <w:r>
        <w:rPr>
          <w:rFonts w:ascii="宋体" w:hAnsi="宋体"/>
          <w:sz w:val="24"/>
        </w:rPr>
        <w:t xml:space="preserve">02</w:t>
      </w:r>
      <w:r>
        <w:rPr>
          <w:rFonts w:hint="eastAsia" w:ascii="宋体" w:hAnsi="宋体"/>
          <w:sz w:val="24"/>
        </w:rPr>
        <w:t xml:space="preserve">8</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rPr>
          <w:rFonts w:hint="eastAsia" w:ascii="宋体" w:hAnsi="宋体"/>
          <w:sz w:val="24"/>
        </w:rPr>
        <w:t xml:space="preserve">期间，</w:t>
      </w:r>
      <w:r>
        <w:rPr>
          <w:rFonts w:ascii="宋体" w:hAnsi="宋体"/>
          <w:sz w:val="24"/>
        </w:rPr>
        <w:t xml:space="preserve">考核不合格，</w:t>
      </w:r>
      <w:r>
        <w:rPr>
          <w:rFonts w:hint="eastAsia" w:ascii="宋体" w:hAnsi="宋体"/>
          <w:sz w:val="24"/>
        </w:rPr>
        <w:t xml:space="preserve">甲方有权</w:t>
      </w:r>
      <w:r>
        <w:rPr>
          <w:rFonts w:ascii="宋体" w:hAnsi="宋体"/>
          <w:sz w:val="24"/>
        </w:rPr>
        <w:t xml:space="preserve">终止合同。</w:t>
      </w:r>
      <w:r>
        <w:rPr>
          <w:rFonts w:hint="eastAsia" w:ascii="宋体" w:hAnsi="宋体"/>
          <w:sz w:val="24"/>
        </w:rPr>
      </w:r>
      <w:r/>
    </w:p>
    <w:p>
      <w:pPr>
        <w:pStyle w:val="988"/>
        <w:jc w:val="left"/>
        <w:spacing w:line="400" w:lineRule="exact"/>
        <w:rPr>
          <w:rFonts w:ascii="宋体" w:hAnsi="宋体"/>
          <w:b/>
          <w:bCs/>
          <w:sz w:val="24"/>
        </w:rPr>
      </w:pPr>
      <w:r>
        <w:rPr>
          <w:rFonts w:hint="eastAsia" w:ascii="宋体" w:hAnsi="宋体"/>
          <w:b/>
          <w:bCs/>
          <w:sz w:val="24"/>
        </w:rPr>
        <w:t xml:space="preserve">第二条　合同总价款</w:t>
      </w:r>
      <w:r>
        <w:rPr>
          <w:rFonts w:ascii="宋体" w:hAnsi="宋体"/>
          <w:b/>
          <w:bCs/>
          <w:sz w:val="24"/>
        </w:rPr>
      </w:r>
      <w:r/>
    </w:p>
    <w:p>
      <w:pPr>
        <w:pStyle w:val="988"/>
        <w:ind w:firstLine="480"/>
        <w:jc w:val="left"/>
        <w:spacing w:line="400" w:lineRule="exact"/>
        <w:rPr>
          <w:rFonts w:ascii="宋体" w:hAnsi="宋体"/>
          <w:sz w:val="24"/>
        </w:rPr>
      </w:pPr>
      <w:r>
        <w:rPr>
          <w:rFonts w:hint="eastAsia" w:ascii="宋体" w:hAnsi="宋体"/>
          <w:sz w:val="24"/>
        </w:rPr>
        <w:t xml:space="preserve">本合同人民币总价款为</w:t>
      </w:r>
      <w:r>
        <w:rPr>
          <w:rFonts w:hint="eastAsia" w:ascii="宋体" w:hAnsi="宋体"/>
          <w:sz w:val="24"/>
          <w:u w:val="single"/>
        </w:rPr>
        <w:t xml:space="preserve">　　　　　　　</w:t>
      </w:r>
      <w:r>
        <w:rPr>
          <w:rFonts w:hint="eastAsia" w:ascii="宋体" w:hAnsi="宋体"/>
          <w:sz w:val="24"/>
        </w:rPr>
        <w:t xml:space="preserve">（小写），</w:t>
      </w:r>
      <w:r>
        <w:rPr>
          <w:rFonts w:hint="eastAsia" w:ascii="宋体" w:hAnsi="宋体"/>
          <w:sz w:val="24"/>
          <w:u w:val="single"/>
        </w:rPr>
        <w:t xml:space="preserve">　　　　　　　　</w:t>
      </w:r>
      <w:r>
        <w:rPr>
          <w:rFonts w:hint="eastAsia" w:ascii="宋体" w:hAnsi="宋体"/>
          <w:sz w:val="24"/>
        </w:rPr>
        <w:t xml:space="preserve">（大写）</w:t>
      </w:r>
      <w:r>
        <w:rPr>
          <w:rFonts w:hint="eastAsia" w:ascii="宋体" w:hAnsi="宋体"/>
          <w:sz w:val="24"/>
        </w:rPr>
        <w:t xml:space="preserve">，</w:t>
      </w:r>
      <w:r>
        <w:rPr>
          <w:rFonts w:hint="eastAsia" w:ascii="宋体" w:hAnsi="宋体"/>
          <w:sz w:val="24"/>
        </w:rPr>
        <w:t xml:space="preserve">分解至</w:t>
      </w:r>
      <w:r>
        <w:rPr>
          <w:rFonts w:hint="eastAsia" w:ascii="宋体" w:hAnsi="宋体"/>
          <w:sz w:val="24"/>
        </w:rPr>
        <w:t xml:space="preserve">半年度</w:t>
      </w:r>
      <w:r>
        <w:rPr>
          <w:rFonts w:hint="eastAsia" w:ascii="宋体" w:hAnsi="宋体"/>
          <w:sz w:val="24"/>
        </w:rPr>
        <w:t xml:space="preserve">支付金额为</w:t>
      </w:r>
      <w:r>
        <w:rPr>
          <w:rFonts w:hint="eastAsia" w:ascii="宋体" w:hAnsi="宋体"/>
          <w:sz w:val="24"/>
          <w:u w:val="single"/>
        </w:rPr>
        <w:t xml:space="preserve">             </w:t>
      </w:r>
      <w:r>
        <w:rPr>
          <w:rFonts w:hint="eastAsia" w:ascii="宋体" w:hAnsi="宋体"/>
          <w:sz w:val="24"/>
        </w:rPr>
        <w:t xml:space="preserve">元。</w:t>
      </w:r>
      <w:r>
        <w:rPr>
          <w:rFonts w:ascii="宋体" w:hAnsi="宋体"/>
          <w:sz w:val="24"/>
        </w:rPr>
      </w:r>
      <w:r/>
    </w:p>
    <w:p>
      <w:pPr>
        <w:pStyle w:val="988"/>
        <w:ind w:firstLine="480"/>
        <w:spacing w:line="400" w:lineRule="exact"/>
        <w:rPr>
          <w:rFonts w:ascii="宋体" w:hAnsi="宋体"/>
          <w:sz w:val="24"/>
        </w:rPr>
      </w:pPr>
      <w:r>
        <w:rPr>
          <w:rFonts w:hint="eastAsia" w:ascii="宋体" w:hAnsi="宋体"/>
          <w:sz w:val="24"/>
        </w:rPr>
        <w:t xml:space="preserve">响应</w:t>
      </w:r>
      <w:r>
        <w:rPr>
          <w:rFonts w:hint="eastAsia" w:ascii="宋体" w:hAnsi="宋体"/>
          <w:sz w:val="24"/>
        </w:rPr>
        <w:t xml:space="preserve">报价中应包含上述采购文件需求所确定的采购范围内相应服务的各项应有费用，以及为完成该项服务项目所涉及到的一切相关费用，包括但不限于：</w:t>
      </w:r>
      <w:r>
        <w:rPr>
          <w:rFonts w:hint="eastAsia" w:ascii="宋体" w:hAnsi="宋体"/>
          <w:sz w:val="24"/>
        </w:rPr>
        <w:t xml:space="preserve">维保人工费、工具损耗、办公场所及设施费、管理费、利润、税金、政策性文件规定</w:t>
      </w:r>
      <w:r>
        <w:rPr>
          <w:rFonts w:hint="eastAsia" w:ascii="宋体" w:hAnsi="宋体"/>
          <w:sz w:val="24"/>
        </w:rPr>
        <w:t xml:space="preserve">等各</w:t>
      </w:r>
      <w:r>
        <w:rPr>
          <w:rFonts w:hint="eastAsia" w:ascii="宋体" w:hAnsi="宋体"/>
          <w:sz w:val="24"/>
        </w:rPr>
        <w:t xml:space="preserve">项应有费用。供应商认为完成本采购文件规定的工作内容所发</w:t>
      </w:r>
      <w:r>
        <w:rPr>
          <w:rFonts w:hint="eastAsia" w:ascii="宋体" w:hAnsi="宋体"/>
          <w:sz w:val="24"/>
        </w:rPr>
        <w:t xml:space="preserve">生的一切费用均应计入报价，凡未列入的，将被认为均已包含在总报价中。</w:t>
      </w:r>
      <w:r>
        <w:rPr>
          <w:rFonts w:ascii="宋体" w:hAnsi="宋体"/>
          <w:sz w:val="24"/>
        </w:rPr>
      </w:r>
      <w:r/>
    </w:p>
    <w:p>
      <w:pPr>
        <w:pStyle w:val="988"/>
        <w:jc w:val="left"/>
        <w:spacing w:line="400" w:lineRule="exact"/>
        <w:rPr>
          <w:rFonts w:ascii="宋体" w:hAnsi="宋体"/>
          <w:b/>
          <w:bCs/>
          <w:sz w:val="24"/>
        </w:rPr>
      </w:pPr>
      <w:r>
        <w:rPr>
          <w:rFonts w:hint="eastAsia" w:ascii="宋体" w:hAnsi="宋体"/>
          <w:b/>
          <w:bCs/>
          <w:sz w:val="24"/>
        </w:rPr>
        <w:t xml:space="preserve">第三条 </w:t>
      </w:r>
      <w:r>
        <w:rPr>
          <w:rFonts w:ascii="宋体" w:hAnsi="宋体"/>
          <w:b/>
          <w:bCs/>
          <w:sz w:val="24"/>
        </w:rPr>
        <w:t xml:space="preserve"> </w:t>
      </w:r>
      <w:r>
        <w:rPr>
          <w:rFonts w:hint="eastAsia" w:ascii="宋体" w:hAnsi="宋体"/>
          <w:b/>
          <w:bCs/>
          <w:sz w:val="24"/>
        </w:rPr>
        <w:t xml:space="preserve">服务内容</w:t>
      </w:r>
      <w:r>
        <w:rPr>
          <w:rFonts w:ascii="宋体" w:hAnsi="宋体"/>
          <w:b/>
          <w:bCs/>
          <w:sz w:val="24"/>
        </w:rPr>
      </w:r>
      <w:r/>
    </w:p>
    <w:p>
      <w:pPr>
        <w:pStyle w:val="988"/>
        <w:numPr>
          <w:ilvl w:val="0"/>
          <w:numId w:val="39"/>
        </w:numPr>
        <w:jc w:val="left"/>
        <w:spacing w:line="400" w:lineRule="exact"/>
        <w:rPr>
          <w:rFonts w:ascii="宋体" w:hAnsi="宋体"/>
          <w:b/>
          <w:bCs/>
          <w:sz w:val="24"/>
        </w:rPr>
      </w:pPr>
      <w:r>
        <w:rPr>
          <w:rFonts w:hint="eastAsia" w:ascii="宋体" w:hAnsi="宋体"/>
          <w:b/>
          <w:bCs/>
          <w:sz w:val="24"/>
        </w:rPr>
        <w:t xml:space="preserve">总体要求</w:t>
      </w:r>
      <w:r>
        <w:rPr>
          <w:rFonts w:ascii="宋体" w:hAnsi="宋体"/>
          <w:b/>
          <w:bCs/>
          <w:sz w:val="24"/>
        </w:rPr>
      </w:r>
      <w:r/>
    </w:p>
    <w:p>
      <w:pPr>
        <w:pStyle w:val="988"/>
        <w:ind w:firstLine="480"/>
        <w:jc w:val="left"/>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维护单位应按照国家、江苏省及常州市安全技术规范以及电梯使用维护说明书的要求，制定日常维护保养方案，对电梯的安全技术性能负责，保证每台电梯安全运行按维保计划做好每月保养，严禁减少按国家规范要求的维保次数。</w:t>
      </w:r>
      <w:r>
        <w:rPr>
          <w:rFonts w:ascii="宋体" w:hAnsi="宋体"/>
          <w:sz w:val="24"/>
        </w:rPr>
      </w:r>
      <w:r/>
    </w:p>
    <w:p>
      <w:pPr>
        <w:pStyle w:val="988"/>
        <w:ind w:firstLine="480"/>
        <w:jc w:val="left"/>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负责电梯机房卫生环境、空调滤网、电柜清洁卫生。电梯机房采取通风措施，电梯井道及轿厢顶部等</w:t>
      </w:r>
      <w:r>
        <w:rPr>
          <w:rFonts w:hint="eastAsia" w:ascii="宋体" w:hAnsi="宋体"/>
          <w:sz w:val="24"/>
        </w:rPr>
        <w:t xml:space="preserve">住户</w:t>
      </w:r>
      <w:r>
        <w:rPr>
          <w:rFonts w:hint="eastAsia" w:ascii="宋体" w:hAnsi="宋体"/>
          <w:sz w:val="24"/>
        </w:rPr>
        <w:t xml:space="preserve">接触不到的位置需打扫干净。及时清理轿门保护膜、处理电梯锈蚀部位，保持各元器件完好，如呼叫按钮、消防开关面板以及轿厢内安全使用规程等。</w:t>
      </w:r>
      <w:r>
        <w:rPr>
          <w:rFonts w:ascii="宋体" w:hAnsi="宋体"/>
          <w:sz w:val="24"/>
        </w:rPr>
      </w:r>
      <w:r/>
    </w:p>
    <w:p>
      <w:pPr>
        <w:pStyle w:val="988"/>
        <w:ind w:firstLine="480"/>
        <w:jc w:val="left"/>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每月应主动向</w:t>
      </w:r>
      <w:r>
        <w:rPr>
          <w:rFonts w:hint="eastAsia" w:ascii="宋体" w:hAnsi="宋体"/>
          <w:sz w:val="24"/>
        </w:rPr>
        <w:t xml:space="preserve">甲方</w:t>
      </w:r>
      <w:r>
        <w:rPr>
          <w:rFonts w:hint="eastAsia" w:ascii="宋体" w:hAnsi="宋体"/>
          <w:sz w:val="24"/>
        </w:rPr>
        <w:t xml:space="preserve">管理部门提供当月保养清单和下月保养计划，双方各自留档一份。</w:t>
      </w:r>
      <w:r>
        <w:rPr>
          <w:rFonts w:ascii="宋体" w:hAnsi="宋体"/>
          <w:sz w:val="24"/>
        </w:rPr>
      </w:r>
      <w:r/>
    </w:p>
    <w:p>
      <w:pPr>
        <w:pStyle w:val="988"/>
        <w:ind w:firstLine="480"/>
        <w:jc w:val="left"/>
        <w:spacing w:line="400" w:lineRule="exact"/>
        <w:rPr>
          <w:rFonts w:ascii="宋体" w:hAnsi="宋体"/>
          <w:sz w:val="24"/>
        </w:rPr>
      </w:pPr>
      <w:r>
        <w:rPr>
          <w:rFonts w:hint="eastAsia" w:ascii="宋体" w:hAnsi="宋体"/>
          <w:sz w:val="24"/>
        </w:rPr>
        <w:t xml:space="preserve">4.</w:t>
      </w:r>
      <w:r>
        <w:rPr>
          <w:rFonts w:hint="eastAsia" w:ascii="宋体" w:hAnsi="宋体"/>
          <w:sz w:val="24"/>
        </w:rPr>
        <w:t xml:space="preserve">建立维修一梯一档，根据</w:t>
      </w:r>
      <w:r>
        <w:rPr>
          <w:rFonts w:hint="eastAsia" w:ascii="宋体" w:hAnsi="宋体"/>
          <w:sz w:val="24"/>
        </w:rPr>
        <w:t xml:space="preserve">甲方</w:t>
      </w:r>
      <w:r>
        <w:rPr>
          <w:rFonts w:hint="eastAsia" w:ascii="宋体" w:hAnsi="宋体"/>
          <w:sz w:val="24"/>
        </w:rPr>
        <w:t xml:space="preserve">要求，每月维保所更换的零配件统计，并于月底报送至</w:t>
      </w:r>
      <w:r>
        <w:rPr>
          <w:rFonts w:hint="eastAsia" w:ascii="宋体" w:hAnsi="宋体"/>
          <w:sz w:val="24"/>
        </w:rPr>
        <w:t xml:space="preserve">甲方</w:t>
      </w:r>
      <w:r>
        <w:rPr>
          <w:rFonts w:hint="eastAsia" w:ascii="宋体" w:hAnsi="宋体"/>
          <w:sz w:val="24"/>
        </w:rPr>
        <w:t xml:space="preserve">管理部门。</w:t>
      </w:r>
      <w:r>
        <w:rPr>
          <w:rFonts w:ascii="宋体" w:hAnsi="宋体"/>
          <w:sz w:val="24"/>
        </w:rPr>
      </w:r>
      <w:r/>
    </w:p>
    <w:p>
      <w:pPr>
        <w:pStyle w:val="988"/>
        <w:ind w:firstLine="480"/>
        <w:jc w:val="left"/>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须提供</w:t>
      </w:r>
      <w:r>
        <w:rPr>
          <w:rFonts w:ascii="宋体" w:hAnsi="宋体"/>
          <w:sz w:val="24"/>
        </w:rPr>
        <w:t xml:space="preserve">24</w:t>
      </w:r>
      <w:r>
        <w:rPr>
          <w:rFonts w:hint="eastAsia" w:ascii="宋体" w:hAnsi="宋体"/>
          <w:sz w:val="24"/>
        </w:rPr>
        <w:t xml:space="preserve">小时的应急响应服务，且能在接到故障或事故报警后</w:t>
      </w:r>
      <w:r>
        <w:rPr>
          <w:rFonts w:ascii="宋体" w:hAnsi="宋体"/>
          <w:sz w:val="24"/>
        </w:rPr>
        <w:t xml:space="preserve">30</w:t>
      </w:r>
      <w:r>
        <w:rPr>
          <w:rFonts w:hint="eastAsia" w:ascii="宋体" w:hAnsi="宋体"/>
          <w:sz w:val="24"/>
        </w:rPr>
        <w:t xml:space="preserve">分钟内到达现场，并能提供正常连续的服务直至故障或事故排除。</w:t>
      </w:r>
      <w:r>
        <w:rPr>
          <w:rFonts w:ascii="宋体" w:hAnsi="宋体"/>
          <w:sz w:val="24"/>
        </w:rPr>
      </w:r>
      <w:r/>
    </w:p>
    <w:p>
      <w:pPr>
        <w:pStyle w:val="988"/>
        <w:ind w:firstLine="480"/>
        <w:jc w:val="left"/>
        <w:spacing w:line="400" w:lineRule="exact"/>
        <w:rPr>
          <w:rFonts w:ascii="宋体" w:hAnsi="宋体"/>
          <w:sz w:val="24"/>
        </w:rPr>
      </w:pPr>
      <w:r>
        <w:rPr>
          <w:rFonts w:hint="eastAsia" w:ascii="宋体" w:hAnsi="宋体"/>
          <w:sz w:val="24"/>
        </w:rPr>
        <w:t xml:space="preserve">6.</w:t>
      </w:r>
      <w:r>
        <w:rPr>
          <w:rFonts w:hint="eastAsia" w:ascii="宋体" w:hAnsi="宋体"/>
          <w:sz w:val="24"/>
        </w:rPr>
        <w:t xml:space="preserve">电梯发生一般故障后，必须在</w:t>
      </w:r>
      <w:r>
        <w:rPr>
          <w:rFonts w:ascii="宋体" w:hAnsi="宋体"/>
          <w:sz w:val="24"/>
        </w:rPr>
        <w:t xml:space="preserve">1</w:t>
      </w:r>
      <w:r>
        <w:rPr>
          <w:rFonts w:hint="eastAsia" w:ascii="宋体" w:hAnsi="宋体"/>
          <w:sz w:val="24"/>
        </w:rPr>
        <w:t xml:space="preserve">小时之内解决并恢复电梯运行，如遇重大故障需要采购大型配件的维修，经报</w:t>
      </w:r>
      <w:r>
        <w:rPr>
          <w:rFonts w:hint="eastAsia" w:ascii="宋体" w:hAnsi="宋体"/>
          <w:sz w:val="24"/>
        </w:rPr>
        <w:t xml:space="preserve">甲方</w:t>
      </w:r>
      <w:r>
        <w:rPr>
          <w:rFonts w:hint="eastAsia" w:ascii="宋体" w:hAnsi="宋体"/>
          <w:sz w:val="24"/>
        </w:rPr>
        <w:t xml:space="preserve">管理部门确认后停梯，并做好围挡、挂检修牌等安全防护措施。</w:t>
      </w:r>
      <w:r>
        <w:rPr>
          <w:rFonts w:ascii="宋体" w:hAnsi="宋体"/>
          <w:sz w:val="24"/>
        </w:rPr>
      </w:r>
      <w:r/>
    </w:p>
    <w:p>
      <w:pPr>
        <w:pStyle w:val="988"/>
        <w:ind w:firstLine="480"/>
        <w:jc w:val="left"/>
        <w:spacing w:line="400" w:lineRule="exact"/>
        <w:rPr>
          <w:rFonts w:ascii="宋体" w:hAnsi="宋体"/>
          <w:sz w:val="24"/>
        </w:rPr>
      </w:pPr>
      <w:r>
        <w:rPr>
          <w:rFonts w:hint="eastAsia" w:ascii="宋体" w:hAnsi="宋体"/>
          <w:sz w:val="24"/>
        </w:rPr>
        <w:t xml:space="preserve">7.</w:t>
      </w:r>
      <w:r>
        <w:rPr>
          <w:rFonts w:hint="eastAsia" w:ascii="宋体" w:hAnsi="宋体"/>
          <w:sz w:val="24"/>
        </w:rPr>
        <w:t xml:space="preserve">电梯发生困人等紧急情况下</w:t>
      </w:r>
      <w:r>
        <w:rPr>
          <w:rFonts w:hint="eastAsia" w:ascii="宋体" w:hAnsi="宋体"/>
          <w:sz w:val="24"/>
        </w:rPr>
        <w:t xml:space="preserve">，在</w:t>
      </w:r>
      <w:r>
        <w:rPr>
          <w:rFonts w:ascii="宋体" w:hAnsi="宋体"/>
          <w:sz w:val="24"/>
        </w:rPr>
        <w:t xml:space="preserve">30</w:t>
      </w:r>
      <w:r>
        <w:rPr>
          <w:rFonts w:hint="eastAsia" w:ascii="宋体" w:hAnsi="宋体"/>
          <w:sz w:val="24"/>
        </w:rPr>
        <w:t xml:space="preserve">分钟内赶到现场并解救出被困人员。</w:t>
      </w:r>
      <w:r>
        <w:rPr>
          <w:rFonts w:ascii="宋体" w:hAnsi="宋体"/>
          <w:sz w:val="24"/>
        </w:rPr>
      </w:r>
      <w:r/>
    </w:p>
    <w:p>
      <w:pPr>
        <w:pStyle w:val="988"/>
        <w:ind w:firstLine="480"/>
        <w:jc w:val="left"/>
        <w:spacing w:line="400" w:lineRule="exact"/>
        <w:rPr>
          <w:rFonts w:ascii="宋体" w:hAnsi="宋体"/>
          <w:sz w:val="24"/>
        </w:rPr>
      </w:pPr>
      <w:r>
        <w:rPr>
          <w:rFonts w:hint="eastAsia" w:ascii="宋体" w:hAnsi="宋体"/>
          <w:sz w:val="24"/>
        </w:rPr>
        <w:t xml:space="preserve">8.</w:t>
      </w:r>
      <w:r>
        <w:rPr>
          <w:rFonts w:hint="eastAsia" w:ascii="宋体" w:hAnsi="宋体"/>
          <w:sz w:val="24"/>
        </w:rPr>
        <w:t xml:space="preserve">如</w:t>
      </w:r>
      <w:r>
        <w:rPr>
          <w:rFonts w:hint="eastAsia" w:ascii="宋体" w:hAnsi="宋体"/>
          <w:sz w:val="24"/>
        </w:rPr>
        <w:t xml:space="preserve">甲方</w:t>
      </w:r>
      <w:r>
        <w:rPr>
          <w:rFonts w:hint="eastAsia" w:ascii="宋体" w:hAnsi="宋体"/>
          <w:sz w:val="24"/>
        </w:rPr>
        <w:t xml:space="preserve">特殊需要，例如重要贵宾到访，提供免费的电梯监护运行业务。</w:t>
      </w:r>
      <w:r>
        <w:rPr>
          <w:rFonts w:ascii="宋体" w:hAnsi="宋体"/>
          <w:sz w:val="24"/>
        </w:rPr>
      </w:r>
      <w:r/>
    </w:p>
    <w:p>
      <w:pPr>
        <w:pStyle w:val="988"/>
        <w:ind w:firstLine="480"/>
        <w:jc w:val="left"/>
        <w:spacing w:line="400" w:lineRule="exact"/>
        <w:rPr>
          <w:rFonts w:ascii="宋体" w:hAnsi="宋体"/>
          <w:sz w:val="24"/>
        </w:rPr>
      </w:pPr>
      <w:r>
        <w:rPr>
          <w:rFonts w:hint="eastAsia" w:ascii="宋体" w:hAnsi="宋体"/>
          <w:sz w:val="24"/>
        </w:rPr>
        <w:t xml:space="preserve">9</w:t>
      </w:r>
      <w:r>
        <w:rPr>
          <w:rFonts w:hint="eastAsia" w:ascii="宋体" w:hAnsi="宋体"/>
          <w:sz w:val="24"/>
        </w:rPr>
        <w:t xml:space="preserve">.</w:t>
      </w:r>
      <w:r>
        <w:rPr>
          <w:rFonts w:hint="eastAsia" w:ascii="宋体" w:hAnsi="宋体"/>
          <w:sz w:val="24"/>
        </w:rPr>
        <w:t xml:space="preserve">电梯自检过程中如存在不合格项，维护单位应书面通知</w:t>
      </w:r>
      <w:r>
        <w:rPr>
          <w:rFonts w:hint="eastAsia" w:ascii="宋体" w:hAnsi="宋体"/>
          <w:sz w:val="24"/>
        </w:rPr>
        <w:t xml:space="preserve">甲方</w:t>
      </w:r>
      <w:r>
        <w:rPr>
          <w:rFonts w:hint="eastAsia" w:ascii="宋体" w:hAnsi="宋体"/>
          <w:sz w:val="24"/>
        </w:rPr>
        <w:t xml:space="preserve">，如由维保单位原因导致电梯复检的费用由</w:t>
      </w:r>
      <w:r>
        <w:rPr>
          <w:rFonts w:hint="eastAsia" w:ascii="宋体" w:hAnsi="宋体"/>
          <w:sz w:val="24"/>
        </w:rPr>
        <w:t xml:space="preserve">乙方</w:t>
      </w:r>
      <w:r>
        <w:rPr>
          <w:rFonts w:hint="eastAsia" w:ascii="宋体" w:hAnsi="宋体"/>
          <w:sz w:val="24"/>
        </w:rPr>
        <w:t xml:space="preserve">承担。</w:t>
      </w:r>
      <w:r>
        <w:rPr>
          <w:rFonts w:ascii="宋体" w:hAnsi="宋体"/>
          <w:sz w:val="24"/>
        </w:rPr>
      </w:r>
      <w:r/>
    </w:p>
    <w:p>
      <w:pPr>
        <w:pStyle w:val="988"/>
        <w:ind w:firstLine="480"/>
        <w:jc w:val="left"/>
        <w:spacing w:line="400" w:lineRule="exact"/>
        <w:rPr>
          <w:rFonts w:ascii="宋体" w:hAnsi="宋体"/>
          <w:sz w:val="24"/>
        </w:rPr>
      </w:pPr>
      <w:r>
        <w:rPr>
          <w:rFonts w:hint="eastAsia" w:ascii="宋体" w:hAnsi="宋体"/>
          <w:sz w:val="24"/>
        </w:rPr>
        <w:t xml:space="preserve">10</w:t>
      </w:r>
      <w:r>
        <w:rPr>
          <w:rFonts w:hint="eastAsia" w:ascii="宋体" w:hAnsi="宋体"/>
          <w:sz w:val="24"/>
        </w:rPr>
        <w:t xml:space="preserve">.</w:t>
      </w:r>
      <w:r>
        <w:rPr>
          <w:rFonts w:hint="eastAsia" w:ascii="宋体" w:hAnsi="宋体"/>
          <w:sz w:val="24"/>
        </w:rPr>
        <w:t xml:space="preserve">必须承诺并履行全年每周</w:t>
      </w:r>
      <w:r>
        <w:rPr>
          <w:rFonts w:ascii="宋体" w:hAnsi="宋体"/>
          <w:sz w:val="24"/>
        </w:rPr>
        <w:t xml:space="preserve">24</w:t>
      </w:r>
      <w:r>
        <w:rPr>
          <w:rFonts w:hint="eastAsia" w:ascii="宋体" w:hAnsi="宋体"/>
          <w:sz w:val="24"/>
        </w:rPr>
        <w:t xml:space="preserve">小时常驻</w:t>
      </w:r>
      <w:r>
        <w:rPr>
          <w:rFonts w:ascii="宋体" w:hAnsi="宋体"/>
          <w:sz w:val="24"/>
        </w:rPr>
        <w:t xml:space="preserve">2</w:t>
      </w:r>
      <w:r>
        <w:rPr>
          <w:rFonts w:hint="eastAsia" w:ascii="宋体" w:hAnsi="宋体"/>
          <w:sz w:val="24"/>
        </w:rPr>
        <w:t xml:space="preserve">名电梯专业维护的技术人员，（维保过程中不得离开）对本电梯进行机电安全检查，各机件加油润滑、清理、点检、性能调整到安全运行。并填写相应的记录</w:t>
      </w:r>
      <w:r>
        <w:rPr>
          <w:rFonts w:ascii="宋体" w:hAnsi="宋体"/>
          <w:sz w:val="24"/>
        </w:rPr>
        <w:t xml:space="preserve">,</w:t>
      </w:r>
      <w:r>
        <w:rPr>
          <w:rFonts w:hint="eastAsia" w:ascii="宋体" w:hAnsi="宋体"/>
          <w:sz w:val="24"/>
        </w:rPr>
        <w:t xml:space="preserve">由双方确认签字。</w:t>
      </w:r>
      <w:r>
        <w:rPr>
          <w:rFonts w:ascii="宋体" w:hAnsi="宋体"/>
          <w:sz w:val="24"/>
        </w:rPr>
      </w:r>
      <w:r/>
    </w:p>
    <w:p>
      <w:pPr>
        <w:pStyle w:val="988"/>
        <w:ind w:firstLine="480"/>
        <w:jc w:val="left"/>
        <w:spacing w:line="400" w:lineRule="exact"/>
        <w:rPr>
          <w:rFonts w:ascii="宋体" w:hAnsi="宋体"/>
          <w:sz w:val="24"/>
        </w:rPr>
      </w:pPr>
      <w:r>
        <w:rPr>
          <w:rFonts w:hint="eastAsia" w:ascii="宋体" w:hAnsi="宋体"/>
          <w:sz w:val="24"/>
        </w:rPr>
        <w:t xml:space="preserve">11</w:t>
      </w:r>
      <w:r>
        <w:rPr>
          <w:rFonts w:hint="eastAsia" w:ascii="宋体" w:hAnsi="宋体"/>
          <w:sz w:val="24"/>
        </w:rPr>
        <w:t xml:space="preserve">.</w:t>
      </w:r>
      <w:r>
        <w:rPr>
          <w:rFonts w:hint="eastAsia" w:ascii="宋体" w:hAnsi="宋体"/>
          <w:sz w:val="24"/>
        </w:rPr>
        <w:t xml:space="preserve">对</w:t>
      </w:r>
      <w:r>
        <w:rPr>
          <w:rFonts w:hint="eastAsia" w:ascii="宋体" w:hAnsi="宋体"/>
          <w:sz w:val="24"/>
        </w:rPr>
        <w:t xml:space="preserve">甲方</w:t>
      </w:r>
      <w:r>
        <w:rPr>
          <w:rFonts w:hint="eastAsia" w:ascii="宋体" w:hAnsi="宋体"/>
          <w:sz w:val="24"/>
        </w:rPr>
        <w:t xml:space="preserve">管理部门提供每半年不少于</w:t>
      </w:r>
      <w:r>
        <w:rPr>
          <w:rFonts w:ascii="宋体" w:hAnsi="宋体"/>
          <w:sz w:val="24"/>
        </w:rPr>
        <w:t xml:space="preserve">4</w:t>
      </w:r>
      <w:r>
        <w:rPr>
          <w:rFonts w:hint="eastAsia" w:ascii="宋体" w:hAnsi="宋体"/>
          <w:sz w:val="24"/>
        </w:rPr>
        <w:t xml:space="preserve">个课时的专业知识培训（针对</w:t>
      </w:r>
      <w:r>
        <w:rPr>
          <w:rFonts w:hint="eastAsia" w:ascii="宋体" w:hAnsi="宋体"/>
          <w:sz w:val="24"/>
        </w:rPr>
        <w:t xml:space="preserve">甲方</w:t>
      </w:r>
      <w:r>
        <w:rPr>
          <w:rFonts w:hint="eastAsia" w:ascii="宋体" w:hAnsi="宋体"/>
          <w:sz w:val="24"/>
        </w:rPr>
        <w:t xml:space="preserve">所用电梯品牌）。</w:t>
      </w:r>
      <w:r>
        <w:rPr>
          <w:rFonts w:ascii="宋体" w:hAnsi="宋体"/>
          <w:sz w:val="24"/>
        </w:rPr>
      </w:r>
      <w:r/>
    </w:p>
    <w:p>
      <w:pPr>
        <w:pStyle w:val="988"/>
        <w:ind w:firstLine="480"/>
        <w:jc w:val="left"/>
        <w:spacing w:line="400" w:lineRule="exact"/>
        <w:rPr>
          <w:rFonts w:ascii="宋体" w:hAnsi="宋体"/>
          <w:sz w:val="24"/>
        </w:rPr>
      </w:pPr>
      <w:r>
        <w:rPr>
          <w:rFonts w:hint="eastAsia" w:ascii="宋体" w:hAnsi="宋体"/>
          <w:sz w:val="24"/>
        </w:rPr>
        <w:t xml:space="preserve">13.</w:t>
      </w:r>
      <w:r>
        <w:rPr>
          <w:rFonts w:hint="eastAsia" w:ascii="宋体" w:hAnsi="宋体"/>
          <w:sz w:val="24"/>
        </w:rPr>
        <w:t xml:space="preserve">由于</w:t>
      </w:r>
      <w:r>
        <w:rPr>
          <w:rFonts w:hint="eastAsia" w:ascii="宋体" w:hAnsi="宋体"/>
          <w:sz w:val="24"/>
        </w:rPr>
        <w:t xml:space="preserve">乙方</w:t>
      </w:r>
      <w:r>
        <w:rPr>
          <w:rFonts w:hint="eastAsia" w:ascii="宋体" w:hAnsi="宋体"/>
          <w:sz w:val="24"/>
        </w:rPr>
        <w:t xml:space="preserve">维保人员操作不当及维修失误，造成电梯故障、设备损坏等由</w:t>
      </w:r>
      <w:r>
        <w:rPr>
          <w:rFonts w:hint="eastAsia" w:ascii="宋体" w:hAnsi="宋体"/>
          <w:sz w:val="24"/>
        </w:rPr>
        <w:t xml:space="preserve">乙方</w:t>
      </w:r>
      <w:r>
        <w:rPr>
          <w:rFonts w:hint="eastAsia" w:ascii="宋体" w:hAnsi="宋体"/>
          <w:sz w:val="24"/>
        </w:rPr>
        <w:t xml:space="preserve">承担相关责任；</w:t>
      </w:r>
      <w:r>
        <w:rPr>
          <w:rFonts w:hint="eastAsia" w:ascii="宋体" w:hAnsi="宋体"/>
          <w:sz w:val="24"/>
        </w:rPr>
        <w:t xml:space="preserve">乙方</w:t>
      </w:r>
      <w:r>
        <w:rPr>
          <w:rFonts w:hint="eastAsia" w:ascii="宋体" w:hAnsi="宋体"/>
          <w:sz w:val="24"/>
        </w:rPr>
        <w:t xml:space="preserve">的人身伤亡事故，由</w:t>
      </w:r>
      <w:r>
        <w:rPr>
          <w:rFonts w:hint="eastAsia" w:ascii="宋体" w:hAnsi="宋体"/>
          <w:sz w:val="24"/>
        </w:rPr>
        <w:t xml:space="preserve">乙方</w:t>
      </w:r>
      <w:r>
        <w:rPr>
          <w:rFonts w:hint="eastAsia" w:ascii="宋体" w:hAnsi="宋体"/>
          <w:sz w:val="24"/>
        </w:rPr>
        <w:t xml:space="preserve">承担一切责任。</w:t>
      </w:r>
      <w:r>
        <w:rPr>
          <w:rFonts w:ascii="宋体" w:hAnsi="宋体"/>
          <w:sz w:val="24"/>
        </w:rPr>
      </w:r>
      <w:r/>
    </w:p>
    <w:p>
      <w:pPr>
        <w:pStyle w:val="988"/>
        <w:numPr>
          <w:ilvl w:val="0"/>
          <w:numId w:val="39"/>
        </w:numPr>
        <w:jc w:val="left"/>
        <w:spacing w:line="400" w:lineRule="exact"/>
        <w:rPr>
          <w:rFonts w:ascii="宋体" w:hAnsi="宋体"/>
          <w:b/>
          <w:bCs/>
          <w:sz w:val="24"/>
        </w:rPr>
      </w:pPr>
      <w:r>
        <w:rPr>
          <w:rFonts w:hint="eastAsia" w:ascii="宋体" w:hAnsi="宋体"/>
          <w:b/>
          <w:bCs/>
          <w:sz w:val="24"/>
        </w:rPr>
        <w:t xml:space="preserve">服务内容</w:t>
      </w:r>
      <w:r>
        <w:rPr>
          <w:rFonts w:ascii="宋体" w:hAnsi="宋体"/>
          <w:b/>
          <w:bCs/>
          <w:sz w:val="24"/>
        </w:rPr>
      </w:r>
      <w:r/>
    </w:p>
    <w:p>
      <w:pPr>
        <w:pStyle w:val="988"/>
        <w:ind w:firstLine="480"/>
        <w:jc w:val="left"/>
        <w:spacing w:line="400" w:lineRule="exact"/>
        <w:rPr>
          <w:rFonts w:hint="eastAsia" w:ascii="宋体" w:hAnsi="宋体"/>
          <w:sz w:val="24"/>
        </w:rPr>
      </w:pPr>
      <w:r>
        <w:rPr>
          <w:rFonts w:hint="eastAsia" w:ascii="宋体" w:hAnsi="宋体"/>
          <w:sz w:val="24"/>
        </w:rPr>
        <w:t xml:space="preserve">1.保证每台电梯安全运行。</w:t>
      </w:r>
      <w:r/>
    </w:p>
    <w:p>
      <w:pPr>
        <w:pStyle w:val="988"/>
        <w:ind w:firstLine="480"/>
        <w:jc w:val="left"/>
        <w:spacing w:line="400" w:lineRule="exact"/>
        <w:rPr>
          <w:rFonts w:hint="eastAsia" w:ascii="宋体" w:hAnsi="宋体"/>
          <w:sz w:val="24"/>
        </w:rPr>
      </w:pPr>
      <w:r>
        <w:rPr>
          <w:rFonts w:hint="eastAsia" w:ascii="宋体" w:hAnsi="宋体"/>
          <w:sz w:val="24"/>
        </w:rPr>
        <w:t xml:space="preserve">2.电梯轿厢、机房、井道等部位的各部件的检查、调整、润滑和清洁。</w:t>
      </w:r>
      <w:r/>
    </w:p>
    <w:p>
      <w:pPr>
        <w:pStyle w:val="988"/>
        <w:ind w:firstLine="480"/>
        <w:jc w:val="left"/>
        <w:spacing w:line="400" w:lineRule="exact"/>
        <w:rPr>
          <w:rFonts w:hint="eastAsia" w:ascii="宋体" w:hAnsi="宋体"/>
          <w:sz w:val="24"/>
        </w:rPr>
      </w:pPr>
      <w:r>
        <w:rPr>
          <w:rFonts w:hint="eastAsia" w:ascii="宋体" w:hAnsi="宋体"/>
          <w:sz w:val="24"/>
        </w:rPr>
        <w:t xml:space="preserve">3.电梯曳引钢丝绳、补偿钢丝绳、补偿链、限速器钢丝绳的清洁和张力调整。</w:t>
      </w:r>
      <w:r/>
    </w:p>
    <w:p>
      <w:pPr>
        <w:pStyle w:val="988"/>
        <w:ind w:firstLine="480"/>
        <w:jc w:val="left"/>
        <w:spacing w:line="400" w:lineRule="exact"/>
        <w:rPr>
          <w:rFonts w:ascii="宋体" w:hAnsi="宋体"/>
          <w:sz w:val="24"/>
        </w:rPr>
      </w:pPr>
      <w:r>
        <w:rPr>
          <w:rFonts w:hint="eastAsia" w:ascii="宋体" w:hAnsi="宋体"/>
          <w:sz w:val="24"/>
        </w:rPr>
        <w:t xml:space="preserve">4.每15天一次根据国家有关的技术规范和服务要求对电梯设备进行保养。</w:t>
      </w:r>
      <w:r>
        <w:rPr>
          <w:rFonts w:ascii="宋体" w:hAnsi="宋体"/>
          <w:sz w:val="24"/>
        </w:rPr>
      </w:r>
      <w:r/>
    </w:p>
    <w:p>
      <w:pPr>
        <w:pStyle w:val="988"/>
        <w:ind w:firstLine="480"/>
        <w:jc w:val="left"/>
        <w:spacing w:line="400" w:lineRule="exact"/>
        <w:rPr>
          <w:rFonts w:hint="eastAsia" w:ascii="宋体" w:hAnsi="宋体"/>
          <w:sz w:val="24"/>
        </w:rPr>
      </w:pPr>
      <w:r>
        <w:rPr>
          <w:rFonts w:hint="eastAsia" w:ascii="宋体" w:hAnsi="宋体"/>
          <w:sz w:val="24"/>
        </w:rPr>
        <w:t xml:space="preserve">5.保养服务在周一至周五上午8：00</w:t>
      </w:r>
      <w:r>
        <w:rPr>
          <w:rFonts w:ascii="宋体" w:hAnsi="宋体"/>
          <w:sz w:val="24"/>
        </w:rPr>
        <w:t xml:space="preserve">—</w:t>
      </w:r>
      <w:r>
        <w:rPr>
          <w:rFonts w:hint="eastAsia" w:ascii="宋体" w:hAnsi="宋体"/>
          <w:sz w:val="24"/>
        </w:rPr>
        <w:t xml:space="preserve">下午4：30）内进行。</w:t>
      </w:r>
      <w:r/>
    </w:p>
    <w:p>
      <w:pPr>
        <w:pStyle w:val="988"/>
        <w:ind w:firstLine="480"/>
        <w:jc w:val="left"/>
        <w:spacing w:line="400" w:lineRule="exact"/>
        <w:rPr>
          <w:rFonts w:ascii="宋体" w:hAnsi="宋体"/>
          <w:sz w:val="24"/>
        </w:rPr>
      </w:pPr>
      <w:r>
        <w:rPr>
          <w:rFonts w:hint="eastAsia" w:ascii="宋体" w:hAnsi="宋体"/>
          <w:sz w:val="24"/>
        </w:rPr>
        <w:t xml:space="preserve">6.免费调换在服务期内因保养不当而损坏的零部件。</w:t>
      </w:r>
      <w:r>
        <w:rPr>
          <w:rFonts w:ascii="宋体" w:hAnsi="宋体"/>
          <w:sz w:val="24"/>
        </w:rPr>
      </w:r>
      <w:r/>
    </w:p>
    <w:p>
      <w:pPr>
        <w:pStyle w:val="988"/>
        <w:ind w:firstLine="480"/>
        <w:jc w:val="left"/>
        <w:spacing w:line="400" w:lineRule="exact"/>
        <w:rPr>
          <w:rFonts w:hint="eastAsia" w:ascii="宋体" w:hAnsi="宋体"/>
          <w:sz w:val="24"/>
        </w:rPr>
      </w:pPr>
      <w:r>
        <w:rPr>
          <w:rFonts w:hint="eastAsia" w:ascii="宋体" w:hAnsi="宋体"/>
          <w:sz w:val="24"/>
        </w:rPr>
        <w:t xml:space="preserve">7.以优惠的价格向甲方提供备品配件，</w:t>
      </w:r>
      <w:r>
        <w:rPr>
          <w:rFonts w:hint="eastAsia" w:ascii="宋体" w:hAnsi="宋体"/>
          <w:sz w:val="24"/>
        </w:rPr>
        <w:t xml:space="preserve">并送货上门。</w:t>
      </w:r>
      <w:r/>
    </w:p>
    <w:p>
      <w:pPr>
        <w:pStyle w:val="988"/>
        <w:ind w:firstLine="480"/>
        <w:jc w:val="left"/>
        <w:spacing w:line="400" w:lineRule="exact"/>
        <w:rPr>
          <w:rFonts w:hint="eastAsia" w:ascii="宋体" w:hAnsi="宋体"/>
          <w:sz w:val="24"/>
        </w:rPr>
      </w:pPr>
      <w:r>
        <w:rPr>
          <w:rFonts w:hint="eastAsia" w:ascii="宋体" w:hAnsi="宋体"/>
          <w:sz w:val="24"/>
        </w:rPr>
        <w:t xml:space="preserve">8.任何电梯和扶梯的安全回路的工作有效可靠。控屏无短接线（保养及修理时除外）。</w:t>
      </w:r>
      <w:r/>
    </w:p>
    <w:p>
      <w:pPr>
        <w:pStyle w:val="988"/>
        <w:ind w:firstLine="480"/>
        <w:jc w:val="left"/>
        <w:spacing w:line="400" w:lineRule="exact"/>
        <w:rPr>
          <w:rFonts w:hint="eastAsia" w:ascii="宋体" w:hAnsi="宋体"/>
          <w:sz w:val="24"/>
        </w:rPr>
      </w:pPr>
      <w:r>
        <w:rPr>
          <w:rFonts w:hint="eastAsia" w:ascii="宋体" w:hAnsi="宋体"/>
          <w:sz w:val="24"/>
        </w:rPr>
        <w:t xml:space="preserve">9.每次维保时检查并调试平层的精确性。</w:t>
      </w:r>
      <w:r/>
    </w:p>
    <w:p>
      <w:pPr>
        <w:pStyle w:val="988"/>
        <w:ind w:firstLine="480"/>
        <w:jc w:val="left"/>
        <w:spacing w:line="400" w:lineRule="exact"/>
        <w:rPr>
          <w:rFonts w:hint="eastAsia" w:ascii="宋体" w:hAnsi="宋体"/>
          <w:sz w:val="24"/>
        </w:rPr>
      </w:pPr>
      <w:r>
        <w:rPr>
          <w:rFonts w:hint="eastAsia" w:ascii="宋体" w:hAnsi="宋体"/>
          <w:sz w:val="24"/>
        </w:rPr>
        <w:t xml:space="preserve">10.每月需向采购人提供工作总结和设备状况报告书；每年的12月中旬前向甲方提供维保电梯状况报告；每年度综合性的运行安全和运行质量的检查，并在检测结束时向甲方提交检测报告。</w:t>
      </w:r>
      <w:r/>
    </w:p>
    <w:p>
      <w:pPr>
        <w:pStyle w:val="988"/>
        <w:ind w:firstLine="480"/>
        <w:jc w:val="left"/>
        <w:spacing w:line="400" w:lineRule="exact"/>
        <w:rPr>
          <w:rFonts w:hint="eastAsia" w:ascii="宋体" w:hAnsi="宋体"/>
          <w:sz w:val="24"/>
        </w:rPr>
      </w:pPr>
      <w:r>
        <w:rPr>
          <w:rFonts w:hint="eastAsia" w:ascii="宋体" w:hAnsi="宋体"/>
          <w:sz w:val="24"/>
        </w:rPr>
        <w:t xml:space="preserve">11.操作按钮，灯光照明和楼层显示器工作正常，保持安全清洁。</w:t>
      </w:r>
      <w:r/>
    </w:p>
    <w:p>
      <w:pPr>
        <w:pStyle w:val="988"/>
        <w:ind w:firstLine="480"/>
        <w:jc w:val="left"/>
        <w:spacing w:line="400" w:lineRule="exact"/>
        <w:rPr>
          <w:rFonts w:ascii="宋体" w:hAnsi="宋体"/>
          <w:sz w:val="24"/>
        </w:rPr>
      </w:pPr>
      <w:r>
        <w:rPr>
          <w:rFonts w:hint="eastAsia" w:ascii="宋体" w:hAnsi="宋体"/>
          <w:sz w:val="24"/>
        </w:rPr>
        <w:t xml:space="preserve">13.根据需要，做好电梯技术参数的升级更新，保证电梯良好的运行状态。</w:t>
      </w:r>
      <w:r>
        <w:rPr>
          <w:rFonts w:ascii="宋体" w:hAnsi="宋体"/>
          <w:sz w:val="24"/>
        </w:rPr>
      </w:r>
      <w:r/>
    </w:p>
    <w:p>
      <w:pPr>
        <w:pStyle w:val="988"/>
        <w:ind w:firstLine="480"/>
        <w:jc w:val="left"/>
        <w:spacing w:line="400" w:lineRule="exact"/>
        <w:rPr>
          <w:rFonts w:ascii="宋体" w:hAnsi="宋体"/>
          <w:sz w:val="24"/>
        </w:rPr>
      </w:pPr>
      <w:r>
        <w:rPr>
          <w:rFonts w:hint="eastAsia" w:ascii="宋体" w:hAnsi="宋体"/>
          <w:sz w:val="24"/>
        </w:rPr>
        <w:t xml:space="preserve">14.配合政府主管部门实施年检。</w:t>
      </w:r>
      <w:r>
        <w:rPr>
          <w:rFonts w:ascii="宋体" w:hAnsi="宋体"/>
          <w:sz w:val="24"/>
        </w:rPr>
      </w:r>
      <w:r/>
    </w:p>
    <w:p>
      <w:pPr>
        <w:pStyle w:val="988"/>
        <w:ind w:firstLine="480"/>
        <w:jc w:val="left"/>
        <w:spacing w:line="400" w:lineRule="exact"/>
        <w:rPr>
          <w:rFonts w:hint="eastAsia" w:ascii="宋体" w:hAnsi="宋体"/>
          <w:sz w:val="24"/>
        </w:rPr>
      </w:pPr>
      <w:r>
        <w:rPr>
          <w:rFonts w:hint="eastAsia" w:ascii="宋体" w:hAnsi="宋体"/>
          <w:sz w:val="24"/>
        </w:rPr>
        <w:t xml:space="preserve">15.免费为甲方提供专业润滑油。</w:t>
      </w:r>
      <w:r>
        <w:rPr>
          <w:rFonts w:hint="eastAsia" w:ascii="宋体" w:hAnsi="宋体"/>
          <w:sz w:val="24"/>
        </w:rPr>
      </w:r>
      <w:r/>
    </w:p>
    <w:p>
      <w:pPr>
        <w:pStyle w:val="988"/>
        <w:jc w:val="left"/>
        <w:spacing w:line="400" w:lineRule="exact"/>
        <w:rPr>
          <w:rFonts w:ascii="宋体" w:hAnsi="宋体"/>
          <w:b/>
          <w:bCs/>
          <w:sz w:val="24"/>
        </w:rPr>
      </w:pPr>
      <w:r>
        <w:rPr>
          <w:rFonts w:hint="eastAsia" w:ascii="宋体" w:hAnsi="宋体"/>
          <w:b/>
          <w:bCs/>
          <w:sz w:val="24"/>
        </w:rPr>
        <w:t xml:space="preserve">第四条 </w:t>
      </w:r>
      <w:r>
        <w:rPr>
          <w:rFonts w:ascii="宋体" w:hAnsi="宋体"/>
          <w:b/>
          <w:bCs/>
          <w:sz w:val="24"/>
        </w:rPr>
        <w:t xml:space="preserve"> </w:t>
      </w:r>
      <w:r>
        <w:rPr>
          <w:rFonts w:hint="eastAsia" w:ascii="宋体" w:hAnsi="宋体"/>
          <w:b/>
          <w:bCs/>
          <w:sz w:val="24"/>
        </w:rPr>
        <w:t xml:space="preserve">合同文件</w:t>
      </w:r>
      <w:r>
        <w:rPr>
          <w:rFonts w:ascii="宋体" w:hAnsi="宋体"/>
          <w:b/>
          <w:bCs/>
          <w:sz w:val="24"/>
        </w:rPr>
      </w:r>
      <w:r/>
    </w:p>
    <w:p>
      <w:pPr>
        <w:pStyle w:val="988"/>
        <w:ind w:firstLine="480"/>
        <w:jc w:val="left"/>
        <w:spacing w:line="400" w:lineRule="exact"/>
        <w:rPr>
          <w:rFonts w:ascii="宋体" w:hAnsi="宋体"/>
          <w:sz w:val="24"/>
        </w:rPr>
      </w:pPr>
      <w:r>
        <w:rPr>
          <w:rFonts w:hint="eastAsia" w:ascii="宋体" w:hAnsi="宋体"/>
          <w:sz w:val="24"/>
        </w:rPr>
        <w:t xml:space="preserve">下列文件是构成合同不可分割的部分，并与本合同具有同等法律效力，这些文件包括但不限于：</w:t>
      </w:r>
      <w:r>
        <w:rPr>
          <w:rFonts w:ascii="宋体" w:hAnsi="宋体"/>
          <w:sz w:val="24"/>
        </w:rPr>
      </w:r>
      <w:r/>
    </w:p>
    <w:p>
      <w:pPr>
        <w:pStyle w:val="988"/>
        <w:ind w:firstLine="480"/>
        <w:jc w:val="left"/>
        <w:spacing w:line="400" w:lineRule="exact"/>
        <w:rPr>
          <w:rFonts w:ascii="宋体" w:hAnsi="宋体"/>
          <w:sz w:val="24"/>
        </w:rPr>
      </w:pPr>
      <w:r>
        <w:rPr>
          <w:rFonts w:hint="eastAsia" w:ascii="宋体" w:hAnsi="宋体"/>
          <w:sz w:val="24"/>
        </w:rPr>
        <w:t xml:space="preserve">1、本项目的采购文件；</w:t>
      </w:r>
      <w:r>
        <w:rPr>
          <w:rFonts w:ascii="宋体" w:hAnsi="宋体"/>
          <w:sz w:val="24"/>
        </w:rPr>
      </w:r>
      <w:r/>
    </w:p>
    <w:p>
      <w:pPr>
        <w:pStyle w:val="988"/>
        <w:ind w:firstLine="480"/>
        <w:jc w:val="left"/>
        <w:spacing w:line="400" w:lineRule="exact"/>
        <w:rPr>
          <w:rFonts w:ascii="宋体" w:hAnsi="宋体"/>
          <w:sz w:val="24"/>
        </w:rPr>
      </w:pPr>
      <w:r>
        <w:rPr>
          <w:rFonts w:hint="eastAsia" w:ascii="宋体" w:hAnsi="宋体"/>
          <w:sz w:val="24"/>
        </w:rPr>
        <w:t xml:space="preserve">2、乙方提交的</w:t>
      </w:r>
      <w:r>
        <w:rPr>
          <w:rFonts w:hint="eastAsia" w:ascii="宋体" w:hAnsi="宋体"/>
          <w:sz w:val="24"/>
        </w:rPr>
        <w:t xml:space="preserve">响应文件</w:t>
      </w:r>
      <w:r>
        <w:rPr>
          <w:rFonts w:hint="eastAsia" w:ascii="宋体" w:hAnsi="宋体"/>
          <w:sz w:val="24"/>
        </w:rPr>
        <w:t xml:space="preserve">；</w:t>
      </w:r>
      <w:r>
        <w:rPr>
          <w:rFonts w:ascii="宋体" w:hAnsi="宋体"/>
          <w:sz w:val="24"/>
        </w:rPr>
      </w:r>
      <w:r/>
    </w:p>
    <w:p>
      <w:pPr>
        <w:pStyle w:val="988"/>
        <w:ind w:firstLine="480"/>
        <w:jc w:val="left"/>
        <w:spacing w:line="400" w:lineRule="exact"/>
        <w:rPr>
          <w:rFonts w:ascii="宋体" w:hAnsi="宋体"/>
          <w:sz w:val="24"/>
        </w:rPr>
      </w:pPr>
      <w:r>
        <w:rPr>
          <w:rFonts w:hint="eastAsia" w:ascii="宋体" w:hAnsi="宋体"/>
          <w:sz w:val="24"/>
        </w:rPr>
        <w:t xml:space="preserve">3、中标</w:t>
      </w:r>
      <w:r>
        <w:rPr>
          <w:rFonts w:hint="eastAsia" w:ascii="宋体" w:hAnsi="宋体"/>
          <w:sz w:val="24"/>
        </w:rPr>
        <w:t xml:space="preserve">（成交）</w:t>
      </w:r>
      <w:r>
        <w:rPr>
          <w:rFonts w:hint="eastAsia" w:ascii="宋体" w:hAnsi="宋体"/>
          <w:sz w:val="24"/>
        </w:rPr>
        <w:t xml:space="preserve">通知书；</w:t>
      </w:r>
      <w:r>
        <w:rPr>
          <w:rFonts w:ascii="宋体" w:hAnsi="宋体"/>
          <w:sz w:val="24"/>
        </w:rPr>
      </w:r>
      <w:r/>
    </w:p>
    <w:p>
      <w:pPr>
        <w:pStyle w:val="988"/>
        <w:ind w:firstLine="480"/>
        <w:jc w:val="left"/>
        <w:spacing w:line="400" w:lineRule="exact"/>
        <w:rPr>
          <w:rFonts w:ascii="宋体" w:hAnsi="宋体"/>
          <w:sz w:val="24"/>
        </w:rPr>
      </w:pPr>
      <w:r>
        <w:rPr>
          <w:rFonts w:ascii="宋体" w:hAnsi="宋体"/>
          <w:sz w:val="24"/>
        </w:rPr>
        <w:t xml:space="preserve">4</w:t>
      </w:r>
      <w:r>
        <w:rPr>
          <w:rFonts w:hint="eastAsia" w:ascii="宋体" w:hAnsi="宋体"/>
          <w:sz w:val="24"/>
        </w:rPr>
        <w:t xml:space="preserve">、乙方</w:t>
      </w:r>
      <w:r>
        <w:rPr>
          <w:rFonts w:hint="eastAsia" w:ascii="宋体" w:hAnsi="宋体"/>
          <w:sz w:val="24"/>
        </w:rPr>
        <w:t xml:space="preserve">响应</w:t>
      </w:r>
      <w:r>
        <w:rPr>
          <w:rFonts w:hint="eastAsia" w:ascii="宋体" w:hAnsi="宋体"/>
          <w:sz w:val="24"/>
        </w:rPr>
        <w:t xml:space="preserve">的其他资料及承诺。</w:t>
      </w:r>
      <w:r>
        <w:rPr>
          <w:rFonts w:ascii="宋体" w:hAnsi="宋体"/>
          <w:sz w:val="24"/>
        </w:rPr>
      </w:r>
      <w:r/>
    </w:p>
    <w:p>
      <w:pPr>
        <w:pStyle w:val="988"/>
        <w:ind w:firstLine="480"/>
        <w:jc w:val="left"/>
        <w:spacing w:line="400" w:lineRule="exact"/>
        <w:rPr>
          <w:rFonts w:ascii="宋体" w:hAnsi="宋体"/>
          <w:sz w:val="24"/>
          <w:lang w:val="zh-CN"/>
        </w:rPr>
      </w:pPr>
      <w:r>
        <w:rPr>
          <w:rFonts w:hint="eastAsia" w:ascii="宋体" w:hAnsi="宋体"/>
          <w:sz w:val="24"/>
        </w:rPr>
        <w:t xml:space="preserve">5、</w:t>
      </w:r>
      <w:r>
        <w:rPr>
          <w:rFonts w:hint="eastAsia" w:ascii="宋体" w:hAnsi="宋体"/>
          <w:sz w:val="24"/>
          <w:lang w:val="zh-CN"/>
        </w:rPr>
        <w:t xml:space="preserve">乙方</w:t>
      </w:r>
      <w:r>
        <w:rPr>
          <w:rFonts w:ascii="宋体" w:hAnsi="宋体"/>
          <w:sz w:val="24"/>
          <w:lang w:val="zh-CN"/>
        </w:rPr>
        <w:t xml:space="preserve">在</w:t>
      </w:r>
      <w:r>
        <w:rPr>
          <w:rFonts w:hint="eastAsia" w:ascii="宋体" w:hAnsi="宋体"/>
          <w:sz w:val="24"/>
          <w:lang w:val="zh-CN"/>
        </w:rPr>
        <w:t xml:space="preserve">磋商</w:t>
      </w:r>
      <w:r>
        <w:rPr>
          <w:rFonts w:ascii="宋体" w:hAnsi="宋体"/>
          <w:sz w:val="24"/>
          <w:lang w:val="zh-CN"/>
        </w:rPr>
        <w:t xml:space="preserve">过程中所作其它有关承诺、声明、书面澄清；</w:t>
      </w:r>
      <w:r/>
    </w:p>
    <w:p>
      <w:pPr>
        <w:pStyle w:val="988"/>
        <w:ind w:firstLine="480"/>
        <w:jc w:val="left"/>
        <w:spacing w:line="40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甲乙双方商定的其他文件等。</w:t>
      </w:r>
      <w:r>
        <w:rPr>
          <w:rFonts w:hint="eastAsia" w:ascii="宋体" w:hAnsi="宋体"/>
          <w:sz w:val="24"/>
          <w:lang w:val="zh-CN"/>
        </w:rPr>
      </w:r>
      <w:r/>
    </w:p>
    <w:p>
      <w:pPr>
        <w:pStyle w:val="988"/>
        <w:jc w:val="left"/>
        <w:spacing w:line="400" w:lineRule="exact"/>
        <w:rPr>
          <w:rFonts w:ascii="宋体" w:hAnsi="宋体"/>
          <w:b/>
          <w:bCs/>
          <w:sz w:val="24"/>
        </w:rPr>
      </w:pPr>
      <w:r>
        <w:rPr>
          <w:rFonts w:hint="eastAsia" w:ascii="宋体" w:hAnsi="宋体"/>
          <w:b/>
          <w:bCs/>
          <w:sz w:val="24"/>
        </w:rPr>
        <w:t xml:space="preserve">第五条 </w:t>
      </w:r>
      <w:r>
        <w:rPr>
          <w:rFonts w:ascii="宋体" w:hAnsi="宋体"/>
          <w:b/>
          <w:bCs/>
          <w:sz w:val="24"/>
        </w:rPr>
        <w:t xml:space="preserve"> </w:t>
      </w:r>
      <w:r>
        <w:rPr>
          <w:rFonts w:hint="eastAsia" w:ascii="宋体" w:hAnsi="宋体"/>
          <w:b/>
          <w:bCs/>
          <w:sz w:val="24"/>
        </w:rPr>
        <w:t xml:space="preserve">结算方式及付款：</w:t>
      </w:r>
      <w:r>
        <w:rPr>
          <w:rFonts w:ascii="宋体" w:hAnsi="宋体"/>
          <w:b/>
          <w:bCs/>
          <w:sz w:val="24"/>
        </w:rPr>
      </w:r>
      <w:r/>
    </w:p>
    <w:p>
      <w:pPr>
        <w:pStyle w:val="988"/>
        <w:ind w:firstLine="480"/>
        <w:jc w:val="left"/>
        <w:spacing w:line="400" w:lineRule="exact"/>
        <w:rPr>
          <w:rFonts w:ascii="宋体" w:hAnsi="宋体"/>
          <w:sz w:val="24"/>
        </w:rPr>
      </w:pPr>
      <w:r>
        <w:rPr>
          <w:rFonts w:hint="eastAsia" w:ascii="宋体" w:hAnsi="宋体"/>
          <w:sz w:val="24"/>
        </w:rPr>
        <w:t xml:space="preserve">结算方式：本项目为</w:t>
      </w:r>
      <w:r>
        <w:rPr>
          <w:rFonts w:hint="eastAsia" w:ascii="宋体" w:hAnsi="宋体"/>
          <w:b/>
          <w:bCs/>
          <w:sz w:val="24"/>
          <w:u w:val="single"/>
        </w:rPr>
        <w:t xml:space="preserve">固定</w:t>
      </w:r>
      <w:r>
        <w:rPr>
          <w:rFonts w:hint="eastAsia" w:ascii="宋体" w:hAnsi="宋体"/>
          <w:b/>
          <w:bCs/>
          <w:sz w:val="24"/>
          <w:u w:val="single"/>
        </w:rPr>
        <w:t xml:space="preserve">总</w:t>
      </w:r>
      <w:r>
        <w:rPr>
          <w:rFonts w:hint="eastAsia" w:ascii="宋体" w:hAnsi="宋体"/>
          <w:b/>
          <w:bCs/>
          <w:sz w:val="24"/>
          <w:u w:val="single"/>
        </w:rPr>
        <w:t xml:space="preserve">价</w:t>
      </w:r>
      <w:r>
        <w:rPr>
          <w:rFonts w:hint="eastAsia" w:ascii="宋体" w:hAnsi="宋体"/>
          <w:sz w:val="24"/>
        </w:rPr>
        <w:t xml:space="preserve">合同。</w:t>
      </w:r>
      <w:r>
        <w:rPr>
          <w:rFonts w:ascii="宋体" w:hAnsi="宋体"/>
          <w:sz w:val="24"/>
        </w:rPr>
      </w:r>
      <w:r/>
    </w:p>
    <w:p>
      <w:pPr>
        <w:pStyle w:val="988"/>
        <w:ind w:firstLine="480"/>
        <w:jc w:val="left"/>
        <w:spacing w:line="400" w:lineRule="exact"/>
        <w:rPr>
          <w:rFonts w:hint="eastAsia" w:ascii="宋体" w:hAnsi="宋体"/>
          <w:sz w:val="24"/>
        </w:rPr>
      </w:pPr>
      <w:r>
        <w:rPr>
          <w:rFonts w:hint="eastAsia" w:ascii="宋体" w:hAnsi="宋体"/>
          <w:sz w:val="24"/>
        </w:rPr>
        <w:t xml:space="preserve">付款：</w:t>
      </w:r>
      <w:r>
        <w:rPr>
          <w:rFonts w:hint="eastAsia" w:ascii="宋体" w:hAnsi="宋体"/>
          <w:sz w:val="24"/>
        </w:rPr>
        <w:t xml:space="preserve">本项目的</w:t>
      </w:r>
      <w:r>
        <w:rPr>
          <w:rFonts w:hint="eastAsia" w:ascii="宋体" w:hAnsi="宋体"/>
          <w:sz w:val="24"/>
        </w:rPr>
        <w:t xml:space="preserve">维护</w:t>
      </w:r>
      <w:r>
        <w:rPr>
          <w:rFonts w:ascii="宋体" w:hAnsi="宋体"/>
          <w:sz w:val="24"/>
        </w:rPr>
        <w:t xml:space="preserve">费</w:t>
      </w:r>
      <w:r>
        <w:rPr>
          <w:rFonts w:hint="eastAsia" w:ascii="宋体" w:hAnsi="宋体"/>
          <w:sz w:val="24"/>
        </w:rPr>
        <w:t xml:space="preserve">用按</w:t>
      </w:r>
      <w:r>
        <w:rPr>
          <w:rFonts w:hint="eastAsia" w:ascii="宋体" w:hAnsi="宋体"/>
          <w:sz w:val="24"/>
        </w:rPr>
        <w:t xml:space="preserve">半</w:t>
      </w:r>
      <w:r>
        <w:rPr>
          <w:rFonts w:hint="eastAsia" w:ascii="宋体" w:hAnsi="宋体"/>
          <w:sz w:val="24"/>
        </w:rPr>
        <w:t xml:space="preserve">年</w:t>
      </w:r>
      <w:r>
        <w:rPr>
          <w:rFonts w:hint="eastAsia" w:ascii="宋体" w:hAnsi="宋体"/>
          <w:sz w:val="24"/>
        </w:rPr>
        <w:t xml:space="preserve">度</w:t>
      </w:r>
      <w:r>
        <w:rPr>
          <w:rFonts w:hint="eastAsia" w:ascii="宋体" w:hAnsi="宋体"/>
          <w:sz w:val="24"/>
        </w:rPr>
        <w:t xml:space="preserve">支付。</w:t>
      </w:r>
      <w:r>
        <w:rPr>
          <w:rFonts w:hint="eastAsia" w:ascii="宋体" w:hAnsi="宋体"/>
          <w:sz w:val="24"/>
        </w:rPr>
        <w:t xml:space="preserve">合同签订后，</w:t>
      </w:r>
      <w:r>
        <w:rPr>
          <w:rFonts w:hint="eastAsia" w:ascii="宋体" w:hAnsi="宋体"/>
          <w:sz w:val="24"/>
        </w:rPr>
        <w:t xml:space="preserve">每半年支付年度服务费的50%</w:t>
      </w:r>
      <w:r>
        <w:rPr>
          <w:rFonts w:hint="eastAsia" w:ascii="宋体" w:hAnsi="宋体"/>
          <w:sz w:val="24"/>
        </w:rPr>
        <w:t xml:space="preserve">（如按《电梯维保月度考核表》规定发生扣款，在半年度服务费中扣除）。</w:t>
      </w:r>
      <w:r>
        <w:rPr>
          <w:rFonts w:hint="eastAsia" w:ascii="宋体" w:hAnsi="宋体"/>
          <w:sz w:val="24"/>
        </w:rPr>
        <w:t xml:space="preserve">付款前供应商</w:t>
      </w:r>
      <w:r>
        <w:rPr>
          <w:rFonts w:hint="eastAsia" w:ascii="宋体" w:hAnsi="宋体"/>
          <w:sz w:val="24"/>
        </w:rPr>
        <w:t xml:space="preserve">提供发票，采购人按单位签票流程付款，到款时间以签票流程完成为准。</w:t>
      </w:r>
      <w:r>
        <w:rPr>
          <w:rFonts w:hint="eastAsia" w:ascii="宋体" w:hAnsi="宋体"/>
          <w:sz w:val="24"/>
        </w:rPr>
      </w:r>
      <w:r/>
    </w:p>
    <w:p>
      <w:pPr>
        <w:pStyle w:val="988"/>
        <w:jc w:val="left"/>
        <w:spacing w:line="400" w:lineRule="exact"/>
        <w:rPr>
          <w:rFonts w:ascii="宋体" w:hAnsi="宋体"/>
          <w:b/>
          <w:bCs/>
          <w:sz w:val="24"/>
        </w:rPr>
      </w:pPr>
      <w:r>
        <w:rPr>
          <w:rFonts w:ascii="宋体" w:hAnsi="宋体"/>
          <w:b/>
          <w:bCs/>
          <w:sz w:val="24"/>
        </w:rPr>
        <w:t xml:space="preserve">第</w:t>
      </w:r>
      <w:r>
        <w:rPr>
          <w:rFonts w:hint="eastAsia" w:ascii="宋体" w:hAnsi="宋体"/>
          <w:b/>
          <w:bCs/>
          <w:sz w:val="24"/>
        </w:rPr>
        <w:t xml:space="preserve">六</w:t>
      </w:r>
      <w:r>
        <w:rPr>
          <w:rFonts w:ascii="宋体" w:hAnsi="宋体"/>
          <w:b/>
          <w:bCs/>
          <w:sz w:val="24"/>
        </w:rPr>
        <w:t xml:space="preserve">条  </w:t>
      </w:r>
      <w:r>
        <w:rPr>
          <w:rFonts w:hint="eastAsia" w:ascii="宋体" w:hAnsi="宋体"/>
          <w:b/>
          <w:bCs/>
          <w:sz w:val="24"/>
        </w:rPr>
        <w:t xml:space="preserve">双方</w:t>
      </w:r>
      <w:r>
        <w:rPr>
          <w:rFonts w:hint="eastAsia" w:ascii="宋体" w:hAnsi="宋体"/>
          <w:b/>
          <w:bCs/>
          <w:sz w:val="24"/>
        </w:rPr>
        <w:t xml:space="preserve">责任与赔偿损失</w:t>
      </w:r>
      <w:r>
        <w:rPr>
          <w:rFonts w:ascii="宋体" w:hAnsi="宋体"/>
          <w:b/>
          <w:bCs/>
          <w:sz w:val="24"/>
        </w:rPr>
      </w:r>
      <w:r/>
    </w:p>
    <w:p>
      <w:pPr>
        <w:pStyle w:val="988"/>
        <w:numPr>
          <w:ilvl w:val="3"/>
          <w:numId w:val="10"/>
        </w:numPr>
        <w:ind w:hanging="4914"/>
        <w:jc w:val="left"/>
        <w:spacing w:line="400" w:lineRule="exact"/>
        <w:tabs>
          <w:tab w:val="clear" w:pos="5481" w:leader="none"/>
        </w:tabs>
        <w:rPr>
          <w:rFonts w:ascii="宋体" w:hAnsi="宋体"/>
          <w:b/>
          <w:bCs/>
          <w:sz w:val="24"/>
        </w:rPr>
      </w:pPr>
      <w:r>
        <w:rPr>
          <w:rFonts w:hint="eastAsia" w:ascii="宋体" w:hAnsi="宋体"/>
          <w:b/>
          <w:bCs/>
          <w:sz w:val="24"/>
        </w:rPr>
        <w:t xml:space="preserve">甲方责任</w:t>
      </w:r>
      <w:r>
        <w:rPr>
          <w:rFonts w:ascii="宋体" w:hAnsi="宋体"/>
          <w:b/>
          <w:bCs/>
          <w:sz w:val="24"/>
        </w:rPr>
      </w:r>
      <w:r/>
    </w:p>
    <w:p>
      <w:pPr>
        <w:pStyle w:val="988"/>
        <w:ind w:firstLine="480"/>
        <w:jc w:val="left"/>
        <w:spacing w:line="400" w:lineRule="exact"/>
        <w:rPr>
          <w:rFonts w:ascii="宋体" w:hAnsi="宋体"/>
          <w:sz w:val="24"/>
        </w:rPr>
      </w:pPr>
      <w:r>
        <w:rPr>
          <w:rFonts w:hint="eastAsia" w:ascii="宋体" w:hAnsi="宋体"/>
          <w:sz w:val="24"/>
        </w:rPr>
        <w:t xml:space="preserve">1.1在乙方提供保养服务期间，负责给予乙方合理和充分的停梯时间并协助管理，设置现场安全警示标志。</w:t>
      </w:r>
      <w:r>
        <w:rPr>
          <w:rFonts w:ascii="宋体" w:hAnsi="宋体"/>
          <w:sz w:val="24"/>
        </w:rPr>
      </w:r>
      <w:r/>
    </w:p>
    <w:p>
      <w:pPr>
        <w:pStyle w:val="988"/>
        <w:ind w:firstLine="480"/>
        <w:jc w:val="left"/>
        <w:spacing w:line="400" w:lineRule="exact"/>
        <w:rPr>
          <w:rFonts w:ascii="宋体" w:hAnsi="宋体"/>
          <w:sz w:val="24"/>
        </w:rPr>
      </w:pPr>
      <w:r>
        <w:rPr>
          <w:rFonts w:hint="eastAsia" w:ascii="宋体" w:hAnsi="宋体"/>
          <w:sz w:val="24"/>
        </w:rPr>
        <w:t xml:space="preserve">1.2属甲方管理、使用不当、人为损坏、不可抗力或非保养范围内的原因，而导致电梯设备（或部件）需要修理、更换的，造成的损失和责任由甲方承担。</w:t>
      </w:r>
      <w:r>
        <w:rPr>
          <w:rFonts w:ascii="宋体" w:hAnsi="宋体"/>
          <w:sz w:val="24"/>
        </w:rPr>
      </w:r>
      <w:r/>
    </w:p>
    <w:p>
      <w:pPr>
        <w:pStyle w:val="988"/>
        <w:ind w:firstLine="480"/>
        <w:jc w:val="left"/>
        <w:spacing w:line="400" w:lineRule="exact"/>
        <w:rPr>
          <w:rFonts w:ascii="宋体" w:hAnsi="宋体"/>
          <w:sz w:val="24"/>
        </w:rPr>
      </w:pPr>
      <w:r>
        <w:rPr>
          <w:rFonts w:hint="eastAsia" w:ascii="宋体" w:hAnsi="宋体"/>
          <w:sz w:val="24"/>
        </w:rPr>
        <w:t xml:space="preserve">1.3甲方应当制定事故应急专项预案，并每年定期组织一次事故应急演练，乙方予以配合。</w:t>
      </w:r>
      <w:r>
        <w:rPr>
          <w:rFonts w:ascii="宋体" w:hAnsi="宋体"/>
          <w:sz w:val="24"/>
        </w:rPr>
      </w:r>
      <w:r/>
    </w:p>
    <w:p>
      <w:pPr>
        <w:pStyle w:val="988"/>
        <w:numPr>
          <w:ilvl w:val="3"/>
          <w:numId w:val="10"/>
        </w:numPr>
        <w:ind w:hanging="4914"/>
        <w:jc w:val="left"/>
        <w:spacing w:line="400" w:lineRule="exact"/>
        <w:tabs>
          <w:tab w:val="clear" w:pos="5481" w:leader="none"/>
        </w:tabs>
        <w:rPr>
          <w:rFonts w:hint="eastAsia" w:ascii="宋体" w:hAnsi="宋体"/>
          <w:b/>
          <w:bCs/>
          <w:sz w:val="24"/>
        </w:rPr>
      </w:pPr>
      <w:r>
        <w:rPr>
          <w:rFonts w:hint="eastAsia" w:ascii="宋体" w:hAnsi="宋体"/>
          <w:b/>
          <w:bCs/>
          <w:sz w:val="24"/>
        </w:rPr>
        <w:t xml:space="preserve">乙方责任</w:t>
      </w:r>
      <w:r/>
    </w:p>
    <w:p>
      <w:pPr>
        <w:pStyle w:val="988"/>
        <w:ind w:firstLine="480"/>
        <w:jc w:val="left"/>
        <w:spacing w:line="400" w:lineRule="exact"/>
        <w:rPr>
          <w:rFonts w:ascii="宋体" w:hAnsi="宋体"/>
          <w:sz w:val="24"/>
        </w:rPr>
      </w:pPr>
      <w:r>
        <w:rPr>
          <w:rFonts w:hint="eastAsia" w:ascii="宋体" w:hAnsi="宋体"/>
          <w:sz w:val="24"/>
        </w:rPr>
        <w:t xml:space="preserve">2.</w:t>
      </w:r>
      <w:r>
        <w:rPr>
          <w:rFonts w:ascii="宋体" w:hAnsi="宋体"/>
          <w:sz w:val="24"/>
        </w:rPr>
        <w:t xml:space="preserve">1乙方提供的服务不符合本合同规定的，甲方有权拒收，并且乙方须向甲方支付本合同总价5%的违约金。</w:t>
      </w:r>
      <w:r/>
    </w:p>
    <w:p>
      <w:pPr>
        <w:pStyle w:val="988"/>
        <w:ind w:firstLine="480"/>
        <w:jc w:val="left"/>
        <w:spacing w:line="400" w:lineRule="exact"/>
        <w:rPr>
          <w:rFonts w:ascii="宋体" w:hAnsi="宋体"/>
          <w:sz w:val="24"/>
        </w:rPr>
      </w:pPr>
      <w:r>
        <w:rPr>
          <w:rFonts w:ascii="宋体" w:hAnsi="宋体"/>
          <w:sz w:val="24"/>
        </w:rPr>
        <w:t xml:space="preserve">2.</w:t>
      </w:r>
      <w:r>
        <w:rPr>
          <w:rFonts w:hint="eastAsia" w:ascii="宋体" w:hAnsi="宋体"/>
          <w:sz w:val="24"/>
        </w:rPr>
        <w:t xml:space="preserve">2</w:t>
      </w:r>
      <w:r>
        <w:rPr>
          <w:rFonts w:ascii="宋体" w:hAnsi="宋体"/>
          <w:sz w:val="24"/>
        </w:rPr>
        <w:t xml:space="preserve">乙方未能按本合同规定的时间提供服务，从逾期之日起每日按本合同总价1%/天的数额向甲方支付违约金；逾期半个月以上的，甲方有权终止合同，由此造成的甲方经济损失由乙方承担。</w:t>
      </w:r>
      <w:r/>
    </w:p>
    <w:p>
      <w:pPr>
        <w:pStyle w:val="988"/>
        <w:ind w:firstLine="480"/>
        <w:jc w:val="left"/>
        <w:spacing w:line="400" w:lineRule="exact"/>
        <w:rPr>
          <w:rFonts w:hint="eastAsia" w:ascii="宋体" w:hAnsi="宋体"/>
          <w:sz w:val="24"/>
        </w:rPr>
      </w:pPr>
      <w:r>
        <w:rPr>
          <w:rFonts w:hint="eastAsia" w:ascii="宋体" w:hAnsi="宋体"/>
          <w:sz w:val="24"/>
        </w:rPr>
        <w:t xml:space="preserve">2.3</w:t>
      </w:r>
      <w:r>
        <w:rPr>
          <w:rFonts w:hint="eastAsia" w:ascii="宋体" w:hAnsi="宋体"/>
          <w:sz w:val="24"/>
        </w:rPr>
        <w:t xml:space="preserve">在乙方按本合同规定提供有效服务期内，对存在的非保养责任引起的故障，应及时书面通知甲方整改；当存在</w:t>
      </w:r>
      <w:r>
        <w:rPr>
          <w:rFonts w:hint="eastAsia" w:ascii="宋体" w:hAnsi="宋体"/>
          <w:sz w:val="24"/>
        </w:rPr>
        <w:t xml:space="preserve">的故障可能严重影响电梯设备安全运行时，应及时通知甲方暂时停止使用电梯设备。</w:t>
      </w:r>
      <w:r>
        <w:rPr>
          <w:rFonts w:hint="eastAsia" w:ascii="宋体" w:hAnsi="宋体"/>
          <w:sz w:val="24"/>
        </w:rPr>
      </w:r>
      <w:r/>
    </w:p>
    <w:p>
      <w:pPr>
        <w:pStyle w:val="988"/>
        <w:ind w:firstLine="480"/>
        <w:jc w:val="left"/>
        <w:spacing w:line="400" w:lineRule="exact"/>
        <w:rPr>
          <w:rFonts w:ascii="宋体" w:hAnsi="宋体"/>
          <w:sz w:val="24"/>
        </w:rPr>
      </w:pPr>
      <w:r>
        <w:rPr>
          <w:rFonts w:hint="eastAsia" w:ascii="宋体" w:hAnsi="宋体"/>
          <w:sz w:val="24"/>
        </w:rPr>
        <w:t xml:space="preserve">2.4</w:t>
      </w:r>
      <w:r>
        <w:rPr>
          <w:rFonts w:ascii="宋体" w:hAnsi="宋体"/>
          <w:sz w:val="24"/>
        </w:rPr>
        <w:t xml:space="preserve">其它违约责任按《中华人民共和国民法典》处理。</w:t>
      </w:r>
      <w:r/>
    </w:p>
    <w:p>
      <w:pPr>
        <w:pStyle w:val="988"/>
        <w:jc w:val="left"/>
        <w:spacing w:line="400" w:lineRule="exact"/>
        <w:rPr>
          <w:rFonts w:ascii="宋体" w:hAnsi="宋体"/>
          <w:b/>
          <w:bCs/>
          <w:sz w:val="24"/>
        </w:rPr>
      </w:pPr>
      <w:r>
        <w:rPr>
          <w:rFonts w:ascii="宋体" w:hAnsi="宋体"/>
          <w:b/>
          <w:bCs/>
          <w:sz w:val="24"/>
        </w:rPr>
        <w:t xml:space="preserve">第</w:t>
      </w:r>
      <w:r>
        <w:rPr>
          <w:rFonts w:hint="eastAsia" w:ascii="宋体" w:hAnsi="宋体"/>
          <w:b/>
          <w:bCs/>
          <w:sz w:val="24"/>
        </w:rPr>
        <w:t xml:space="preserve">八</w:t>
      </w:r>
      <w:r>
        <w:rPr>
          <w:rFonts w:ascii="宋体" w:hAnsi="宋体"/>
          <w:b/>
          <w:bCs/>
          <w:sz w:val="24"/>
        </w:rPr>
        <w:t xml:space="preserve">条  </w:t>
      </w:r>
      <w:r>
        <w:rPr>
          <w:rFonts w:hint="eastAsia" w:ascii="宋体" w:hAnsi="宋体"/>
          <w:b/>
          <w:bCs/>
          <w:sz w:val="24"/>
        </w:rPr>
        <w:t xml:space="preserve">不可抗力</w:t>
      </w:r>
      <w:r>
        <w:rPr>
          <w:rFonts w:ascii="宋体" w:hAnsi="宋体"/>
          <w:b/>
          <w:bCs/>
          <w:sz w:val="24"/>
        </w:rPr>
      </w:r>
      <w:r/>
    </w:p>
    <w:p>
      <w:pPr>
        <w:pStyle w:val="988"/>
        <w:ind w:firstLine="480"/>
        <w:jc w:val="left"/>
        <w:spacing w:line="400" w:lineRule="exact"/>
        <w:rPr>
          <w:rFonts w:ascii="宋体" w:hAnsi="宋体"/>
          <w:sz w:val="24"/>
        </w:rPr>
      </w:pPr>
      <w:r>
        <w:rPr>
          <w:rFonts w:ascii="宋体" w:hAnsi="宋体"/>
          <w:sz w:val="24"/>
        </w:rPr>
        <w:t xml:space="preserve">任何一方由于不可抗力原因不能履行合同时，应在不可抗力事件结束后</w:t>
      </w:r>
      <w:r>
        <w:rPr>
          <w:rFonts w:ascii="宋体" w:hAnsi="宋体"/>
          <w:sz w:val="24"/>
        </w:rPr>
        <w:t xml:space="preserve">1日内向对方通报，以减轻可能给对方造成的损失，在取得有关机构的不可抗力证明或双方谅解确认后，允许延期履行或修订合同，并根据情况可部分或全部免于承担违约责任。</w:t>
      </w:r>
      <w:r/>
    </w:p>
    <w:p>
      <w:pPr>
        <w:pStyle w:val="988"/>
        <w:jc w:val="left"/>
        <w:spacing w:line="400" w:lineRule="exact"/>
        <w:rPr>
          <w:rFonts w:ascii="宋体" w:hAnsi="宋体"/>
          <w:b/>
          <w:bCs/>
          <w:sz w:val="24"/>
        </w:rPr>
      </w:pPr>
      <w:r>
        <w:rPr>
          <w:rFonts w:hint="eastAsia" w:ascii="宋体" w:hAnsi="宋体"/>
          <w:b/>
          <w:bCs/>
          <w:sz w:val="24"/>
        </w:rPr>
        <w:t xml:space="preserve">第九条  合同的终止</w:t>
      </w:r>
      <w:r>
        <w:rPr>
          <w:rFonts w:ascii="宋体" w:hAnsi="宋体"/>
          <w:b/>
          <w:bCs/>
          <w:sz w:val="24"/>
        </w:rPr>
      </w:r>
      <w:r/>
    </w:p>
    <w:p>
      <w:pPr>
        <w:pStyle w:val="988"/>
        <w:ind w:firstLine="480"/>
        <w:jc w:val="left"/>
        <w:spacing w:line="400" w:lineRule="exact"/>
        <w:widowControl/>
        <w:rPr>
          <w:rFonts w:ascii="宋体" w:hAnsi="宋体" w:cs="宋体"/>
          <w:sz w:val="24"/>
        </w:rPr>
      </w:pPr>
      <w:r>
        <w:rPr>
          <w:rFonts w:ascii="宋体" w:hAnsi="宋体" w:cs="宋体"/>
          <w:sz w:val="24"/>
        </w:rPr>
        <w:t xml:space="preserve">本合同因下列原因而终止：</w:t>
      </w:r>
      <w:r/>
    </w:p>
    <w:p>
      <w:pPr>
        <w:pStyle w:val="988"/>
        <w:ind w:firstLine="482"/>
        <w:jc w:val="left"/>
        <w:spacing w:line="400" w:lineRule="exact"/>
        <w:widowControl/>
        <w:rPr>
          <w:rFonts w:ascii="宋体" w:hAnsi="宋体" w:cs="宋体"/>
          <w:b/>
          <w:sz w:val="24"/>
          <w:u w:val="single"/>
        </w:rPr>
      </w:pPr>
      <w:r>
        <w:rPr>
          <w:rFonts w:ascii="宋体" w:hAnsi="宋体" w:cs="宋体"/>
          <w:b/>
          <w:sz w:val="24"/>
          <w:u w:val="single"/>
        </w:rPr>
        <w:t xml:space="preserve">(1)本合同正常履行完毕；</w:t>
      </w:r>
      <w:r/>
    </w:p>
    <w:p>
      <w:pPr>
        <w:pStyle w:val="988"/>
        <w:ind w:firstLine="482"/>
        <w:jc w:val="left"/>
        <w:spacing w:line="400" w:lineRule="exact"/>
        <w:widowControl/>
        <w:rPr>
          <w:rFonts w:ascii="宋体" w:hAnsi="宋体" w:cs="宋体"/>
          <w:b/>
          <w:sz w:val="24"/>
          <w:u w:val="single"/>
        </w:rPr>
      </w:pPr>
      <w:r>
        <w:rPr>
          <w:rFonts w:ascii="宋体" w:hAnsi="宋体" w:cs="宋体"/>
          <w:b/>
          <w:sz w:val="24"/>
          <w:u w:val="single"/>
        </w:rPr>
        <w:t xml:space="preserve">(2)因不可抗力导致本合同无法履行或履行不必要；</w:t>
      </w:r>
      <w:r/>
    </w:p>
    <w:p>
      <w:pPr>
        <w:pStyle w:val="988"/>
        <w:ind w:firstLine="482"/>
        <w:jc w:val="left"/>
        <w:spacing w:line="400" w:lineRule="exact"/>
        <w:widowControl/>
        <w:rPr>
          <w:rFonts w:ascii="宋体" w:hAnsi="宋体" w:cs="宋体"/>
          <w:b/>
          <w:sz w:val="24"/>
          <w:u w:val="single"/>
        </w:rPr>
      </w:pPr>
      <w:r>
        <w:rPr>
          <w:rFonts w:ascii="宋体" w:hAnsi="宋体" w:cs="宋体"/>
          <w:b/>
          <w:sz w:val="24"/>
          <w:u w:val="single"/>
        </w:rPr>
        <w:t xml:space="preserve">(3)任何一方行使解除权解除本合同；</w:t>
      </w:r>
      <w:r/>
    </w:p>
    <w:p>
      <w:pPr>
        <w:pStyle w:val="988"/>
        <w:ind w:firstLine="482"/>
        <w:jc w:val="left"/>
        <w:spacing w:line="400" w:lineRule="exact"/>
        <w:widowControl/>
        <w:rPr>
          <w:rFonts w:ascii="宋体" w:hAnsi="宋体" w:cs="宋体"/>
          <w:b/>
          <w:sz w:val="24"/>
          <w:u w:val="single"/>
        </w:rPr>
      </w:pPr>
      <w:r>
        <w:rPr>
          <w:rFonts w:ascii="宋体" w:hAnsi="宋体" w:cs="宋体"/>
          <w:b/>
          <w:sz w:val="24"/>
          <w:u w:val="single"/>
        </w:rPr>
        <w:t xml:space="preserve">(4)合同的继续履行将损害国家利益和社会公共利益。</w:t>
      </w:r>
      <w:r/>
    </w:p>
    <w:p>
      <w:pPr>
        <w:pStyle w:val="988"/>
        <w:ind w:firstLine="480"/>
        <w:jc w:val="left"/>
        <w:spacing w:line="400" w:lineRule="exact"/>
        <w:widowControl/>
        <w:rPr>
          <w:rFonts w:ascii="宋体" w:hAnsi="宋体" w:cs="宋体"/>
          <w:sz w:val="24"/>
        </w:rPr>
      </w:pPr>
      <w:r>
        <w:rPr>
          <w:rFonts w:ascii="宋体" w:hAnsi="宋体" w:cs="宋体"/>
          <w:sz w:val="24"/>
        </w:rPr>
        <w:t xml:space="preserve">除上述情形外，甲乙双方不得擅自终止合同。</w:t>
      </w:r>
      <w:r/>
    </w:p>
    <w:p>
      <w:pPr>
        <w:pStyle w:val="988"/>
        <w:jc w:val="left"/>
        <w:spacing w:line="400" w:lineRule="exact"/>
        <w:rPr>
          <w:rFonts w:ascii="宋体" w:hAnsi="宋体"/>
          <w:b/>
          <w:bCs/>
          <w:sz w:val="24"/>
        </w:rPr>
      </w:pPr>
      <w:r>
        <w:rPr>
          <w:rFonts w:hint="eastAsia" w:ascii="宋体" w:hAnsi="宋体"/>
          <w:b/>
          <w:bCs/>
          <w:sz w:val="24"/>
        </w:rPr>
        <w:t xml:space="preserve">第十条　争议的解决</w:t>
      </w:r>
      <w:r>
        <w:rPr>
          <w:rFonts w:ascii="宋体" w:hAnsi="宋体"/>
          <w:b/>
          <w:bCs/>
          <w:sz w:val="24"/>
        </w:rPr>
      </w:r>
      <w:r/>
    </w:p>
    <w:p>
      <w:pPr>
        <w:pStyle w:val="988"/>
        <w:ind w:firstLine="480"/>
        <w:jc w:val="left"/>
        <w:spacing w:line="400" w:lineRule="exact"/>
        <w:widowControl/>
        <w:rPr>
          <w:rFonts w:ascii="宋体" w:hAnsi="宋体" w:cs="宋体"/>
          <w:sz w:val="24"/>
          <w:lang w:val="zh-CN"/>
        </w:rPr>
      </w:pPr>
      <w:r>
        <w:rPr>
          <w:rFonts w:ascii="宋体" w:hAnsi="宋体" w:cs="宋体"/>
          <w:sz w:val="24"/>
          <w:lang w:val="zh-CN"/>
        </w:rPr>
        <w:t xml:space="preserve">1、因履行本合同引起的或与本合同有关的争议，甲、乙双方应首先通过友好协商解决，如果协商不能解决争议，则采取以下第</w:t>
      </w:r>
      <w:r>
        <w:rPr>
          <w:rFonts w:ascii="宋体" w:hAnsi="宋体" w:cs="宋体"/>
          <w:sz w:val="24"/>
          <w:u w:val="single"/>
        </w:rPr>
        <w:t xml:space="preserve"> </w:t>
      </w:r>
      <w:r>
        <w:rPr>
          <w:rFonts w:ascii="宋体" w:hAnsi="宋体" w:cs="宋体"/>
          <w:sz w:val="24"/>
          <w:u w:val="single"/>
        </w:rPr>
        <w:t xml:space="preserve">2</w:t>
      </w:r>
      <w:r>
        <w:rPr>
          <w:rFonts w:ascii="宋体" w:hAnsi="宋体" w:cs="宋体"/>
          <w:sz w:val="24"/>
          <w:u w:val="single"/>
        </w:rPr>
        <w:t xml:space="preserve"> </w:t>
      </w:r>
      <w:r>
        <w:rPr>
          <w:rFonts w:ascii="宋体" w:hAnsi="宋体" w:cs="宋体"/>
          <w:sz w:val="24"/>
          <w:lang w:val="zh-CN"/>
        </w:rPr>
        <w:t xml:space="preserve">种方式解决争议：</w:t>
      </w:r>
      <w:r/>
    </w:p>
    <w:p>
      <w:pPr>
        <w:pStyle w:val="988"/>
        <w:ind w:firstLine="480"/>
        <w:jc w:val="left"/>
        <w:spacing w:line="400" w:lineRule="exact"/>
        <w:widowControl/>
        <w:rPr>
          <w:rFonts w:ascii="宋体" w:hAnsi="宋体" w:cs="宋体"/>
          <w:sz w:val="24"/>
          <w:lang w:val="zh-CN"/>
        </w:rPr>
      </w:pPr>
      <w:r>
        <w:rPr>
          <w:rFonts w:ascii="宋体" w:hAnsi="宋体" w:cs="宋体"/>
          <w:sz w:val="24"/>
          <w:lang w:val="zh-CN"/>
        </w:rPr>
        <w:t xml:space="preserve">（1）向甲方所在地有管辖权的人民法院提起诉讼；</w:t>
      </w:r>
      <w:r/>
    </w:p>
    <w:p>
      <w:pPr>
        <w:pStyle w:val="988"/>
        <w:ind w:firstLine="480"/>
        <w:jc w:val="left"/>
        <w:spacing w:line="400" w:lineRule="exact"/>
        <w:widowControl/>
        <w:rPr>
          <w:rFonts w:ascii="宋体" w:hAnsi="宋体" w:cs="宋体"/>
          <w:sz w:val="24"/>
          <w:lang w:val="zh-CN"/>
        </w:rPr>
      </w:pPr>
      <w:r>
        <w:rPr>
          <w:rFonts w:ascii="宋体" w:hAnsi="宋体" w:cs="宋体"/>
          <w:sz w:val="24"/>
          <w:lang w:val="zh-CN"/>
        </w:rPr>
        <w:t xml:space="preserve">（2）向甲方所在地仲裁委员会按其仲裁规则申请仲裁。</w:t>
      </w:r>
      <w:r/>
    </w:p>
    <w:p>
      <w:pPr>
        <w:pStyle w:val="988"/>
        <w:ind w:firstLine="420"/>
        <w:jc w:val="left"/>
        <w:spacing w:line="400" w:lineRule="exact"/>
        <w:widowControl/>
        <w:rPr>
          <w:rFonts w:ascii="宋体" w:hAnsi="宋体" w:cs="宋体"/>
          <w:sz w:val="24"/>
          <w:lang w:val="zh-CN"/>
        </w:rPr>
      </w:pPr>
      <w:r>
        <w:rPr>
          <w:rFonts w:ascii="宋体" w:hAnsi="宋体" w:cs="宋体"/>
          <w:sz w:val="24"/>
          <w:lang w:val="zh-CN"/>
        </w:rPr>
        <w:t xml:space="preserve">2、在仲裁期间，本合同应继续履行。</w:t>
      </w:r>
      <w:r/>
    </w:p>
    <w:p>
      <w:pPr>
        <w:pStyle w:val="988"/>
        <w:jc w:val="left"/>
        <w:spacing w:line="400" w:lineRule="exact"/>
        <w:rPr>
          <w:rFonts w:ascii="宋体" w:hAnsi="宋体"/>
          <w:b/>
          <w:bCs/>
          <w:sz w:val="24"/>
        </w:rPr>
      </w:pPr>
      <w:r>
        <w:rPr>
          <w:rFonts w:hint="eastAsia" w:ascii="宋体" w:hAnsi="宋体"/>
          <w:b/>
          <w:bCs/>
          <w:sz w:val="24"/>
        </w:rPr>
        <w:t xml:space="preserve">第十一条　合同生效及其他</w:t>
      </w:r>
      <w:r>
        <w:rPr>
          <w:rFonts w:ascii="宋体" w:hAnsi="宋体"/>
          <w:b/>
          <w:bCs/>
          <w:sz w:val="24"/>
        </w:rPr>
      </w:r>
      <w:r/>
    </w:p>
    <w:p>
      <w:pPr>
        <w:pStyle w:val="988"/>
        <w:ind w:firstLine="480"/>
        <w:jc w:val="left"/>
        <w:spacing w:line="400" w:lineRule="exact"/>
        <w:rPr>
          <w:rFonts w:ascii="宋体" w:hAnsi="宋体" w:cs="宋体"/>
          <w:sz w:val="24"/>
        </w:rPr>
      </w:pPr>
      <w:r>
        <w:rPr>
          <w:rFonts w:hint="eastAsia" w:ascii="宋体" w:hAnsi="宋体" w:cs="宋体"/>
          <w:sz w:val="24"/>
          <w:lang w:val="zh-CN"/>
        </w:rPr>
        <w:t xml:space="preserve">1、</w:t>
      </w:r>
      <w:r>
        <w:rPr>
          <w:rFonts w:ascii="宋体" w:hAnsi="宋体" w:cs="宋体"/>
          <w:sz w:val="24"/>
        </w:rPr>
        <w:t xml:space="preserve">本合同由甲乙双方在</w:t>
      </w:r>
      <w:r>
        <w:rPr>
          <w:rFonts w:hint="eastAsia" w:ascii="宋体" w:hAnsi="宋体" w:cs="宋体"/>
          <w:sz w:val="24"/>
        </w:rPr>
        <w:t xml:space="preserve">“苏采云”政府采购一体化平台</w:t>
      </w:r>
      <w:r>
        <w:rPr>
          <w:rFonts w:ascii="宋体" w:hAnsi="宋体" w:cs="宋体"/>
          <w:sz w:val="24"/>
        </w:rPr>
        <w:t xml:space="preserve">内电子签订后生效。</w:t>
      </w:r>
      <w:r/>
    </w:p>
    <w:p>
      <w:pPr>
        <w:pStyle w:val="988"/>
        <w:ind w:firstLine="480"/>
        <w:jc w:val="left"/>
        <w:spacing w:line="400" w:lineRule="exact"/>
        <w:rPr>
          <w:rFonts w:ascii="宋体" w:hAnsi="宋体" w:cs="宋体"/>
          <w:sz w:val="24"/>
          <w:lang w:val="zh-CN"/>
        </w:rPr>
      </w:pPr>
      <w:r>
        <w:rPr>
          <w:rFonts w:ascii="宋体" w:hAnsi="宋体" w:cs="宋体"/>
          <w:sz w:val="24"/>
          <w:lang w:val="zh-CN"/>
        </w:rPr>
        <w:t xml:space="preserve">2</w:t>
      </w:r>
      <w:r>
        <w:rPr>
          <w:rFonts w:hint="eastAsia" w:ascii="宋体" w:hAnsi="宋体" w:cs="宋体"/>
          <w:sz w:val="24"/>
          <w:lang w:val="zh-CN"/>
        </w:rPr>
        <w:t xml:space="preserve">、本合同应按照中华人民共和国的现行法律进行解释。</w:t>
      </w:r>
      <w:r>
        <w:rPr>
          <w:rFonts w:ascii="宋体" w:hAnsi="宋体" w:cs="宋体"/>
          <w:sz w:val="24"/>
          <w:lang w:val="zh-CN"/>
        </w:rPr>
      </w:r>
      <w:r/>
    </w:p>
    <w:p>
      <w:pPr>
        <w:pStyle w:val="988"/>
        <w:jc w:val="left"/>
        <w:spacing w:line="400" w:lineRule="exact"/>
        <w:rPr>
          <w:rFonts w:ascii="宋体" w:hAnsi="宋体"/>
          <w:szCs w:val="21"/>
        </w:rPr>
      </w:pPr>
      <w:r/>
      <w:bookmarkEnd w:id="691"/>
      <w:r>
        <w:rPr>
          <w:rFonts w:ascii="宋体" w:hAnsi="宋体"/>
          <w:szCs w:val="21"/>
        </w:rPr>
      </w:r>
      <w:r/>
    </w:p>
    <w:p>
      <w:pPr>
        <w:pStyle w:val="988"/>
        <w:ind w:firstLine="420"/>
        <w:spacing w:line="400" w:lineRule="exact"/>
        <w:rPr>
          <w:rFonts w:ascii="宋体" w:hAnsi="宋体"/>
          <w:szCs w:val="21"/>
        </w:rPr>
      </w:pPr>
      <w:r>
        <w:rPr>
          <w:rFonts w:ascii="宋体" w:hAnsi="宋体"/>
          <w:szCs w:val="21"/>
        </w:rPr>
      </w:r>
      <w:r/>
    </w:p>
    <w:tbl>
      <w:tblPr>
        <w:tblW w:w="9134"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698"/>
        <w:gridCol w:w="4436"/>
      </w:tblGrid>
      <w:tr>
        <w:trPr/>
        <w:tc>
          <w:tcPr>
            <w:tcBorders>
              <w:top w:val="none" w:color="000000" w:sz="0" w:space="0"/>
              <w:left w:val="none" w:color="000000" w:sz="0" w:space="0"/>
              <w:bottom w:val="none" w:color="000000" w:sz="0" w:space="0"/>
              <w:right w:val="none" w:color="000000" w:sz="0" w:space="0"/>
            </w:tcBorders>
            <w:tcW w:w="4698" w:type="dxa"/>
            <w:vAlign w:val="top"/>
            <w:textDirection w:val="lrTb"/>
            <w:noWrap w:val="false"/>
          </w:tcPr>
          <w:p>
            <w:pPr>
              <w:pStyle w:val="988"/>
              <w:spacing w:line="380" w:lineRule="exact"/>
              <w:rPr>
                <w:rFonts w:ascii="宋体" w:hAnsi="宋体" w:cs="宋体"/>
                <w:bCs/>
                <w:sz w:val="24"/>
                <w:u w:val="single"/>
              </w:rPr>
            </w:pPr>
            <w:r>
              <w:rPr>
                <w:rFonts w:ascii="宋体" w:hAnsi="宋体" w:cs="宋体"/>
                <w:bCs/>
                <w:sz w:val="24"/>
              </w:rPr>
              <w:t xml:space="preserve">甲方（采购人）：</w:t>
            </w:r>
            <w:r>
              <w:rPr>
                <w:rFonts w:ascii="宋体" w:hAnsi="宋体" w:cs="宋体"/>
                <w:bCs/>
                <w:sz w:val="24"/>
                <w:u w:val="single"/>
              </w:rPr>
              <w:t xml:space="preserve">    　        </w:t>
            </w:r>
            <w:r>
              <w:rPr>
                <w:rFonts w:ascii="宋体" w:hAnsi="宋体" w:cs="宋体"/>
                <w:bCs/>
                <w:sz w:val="24"/>
              </w:rPr>
              <w:t xml:space="preserve">（盖章）</w:t>
            </w:r>
            <w:r>
              <w:rPr>
                <w:rFonts w:ascii="宋体" w:hAnsi="宋体" w:cs="宋体"/>
                <w:bCs/>
                <w:sz w:val="24"/>
                <w:u w:val="single"/>
              </w:rPr>
            </w:r>
            <w:r/>
          </w:p>
        </w:tc>
        <w:tc>
          <w:tcPr>
            <w:tcBorders>
              <w:top w:val="none" w:color="000000" w:sz="0" w:space="0"/>
              <w:left w:val="none" w:color="000000" w:sz="0" w:space="0"/>
              <w:bottom w:val="none" w:color="000000" w:sz="0" w:space="0"/>
              <w:right w:val="none" w:color="000000" w:sz="0" w:space="0"/>
            </w:tcBorders>
            <w:tcW w:w="4436" w:type="dxa"/>
            <w:vAlign w:val="top"/>
            <w:textDirection w:val="lrTb"/>
            <w:noWrap w:val="false"/>
          </w:tcPr>
          <w:p>
            <w:pPr>
              <w:pStyle w:val="988"/>
              <w:spacing w:line="380" w:lineRule="exact"/>
              <w:rPr>
                <w:rFonts w:ascii="宋体" w:hAnsi="宋体" w:cs="宋体"/>
                <w:sz w:val="24"/>
              </w:rPr>
            </w:pPr>
            <w:r>
              <w:rPr>
                <w:rFonts w:ascii="宋体" w:hAnsi="宋体" w:cs="宋体"/>
                <w:bCs/>
                <w:sz w:val="24"/>
              </w:rPr>
              <w:t xml:space="preserve">乙方（供应商）：</w:t>
            </w:r>
            <w:r>
              <w:rPr>
                <w:rFonts w:ascii="宋体" w:hAnsi="宋体" w:cs="宋体"/>
                <w:bCs/>
                <w:sz w:val="24"/>
                <w:u w:val="single"/>
              </w:rPr>
              <w:t xml:space="preserve">            </w:t>
            </w:r>
            <w:r>
              <w:rPr>
                <w:rFonts w:ascii="宋体" w:hAnsi="宋体" w:cs="宋体"/>
                <w:bCs/>
                <w:sz w:val="24"/>
              </w:rPr>
              <w:t xml:space="preserve">（盖章）</w:t>
            </w:r>
            <w:r>
              <w:rPr>
                <w:rFonts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698" w:type="dxa"/>
            <w:vAlign w:val="top"/>
            <w:textDirection w:val="lrTb"/>
            <w:noWrap w:val="false"/>
          </w:tcPr>
          <w:p>
            <w:pPr>
              <w:pStyle w:val="988"/>
              <w:spacing w:line="380" w:lineRule="exact"/>
              <w:rPr>
                <w:rFonts w:ascii="宋体" w:hAnsi="宋体" w:cs="宋体"/>
                <w:sz w:val="24"/>
              </w:rPr>
            </w:pPr>
            <w:r>
              <w:rPr>
                <w:rFonts w:ascii="宋体" w:hAnsi="宋体" w:cs="宋体"/>
                <w:bCs/>
                <w:sz w:val="24"/>
              </w:rPr>
              <w:t xml:space="preserve">地址：</w:t>
            </w:r>
            <w:r>
              <w:rPr>
                <w:rFonts w:ascii="宋体" w:hAnsi="宋体" w:cs="宋体"/>
                <w:sz w:val="24"/>
              </w:rPr>
            </w:r>
            <w:r/>
          </w:p>
        </w:tc>
        <w:tc>
          <w:tcPr>
            <w:tcBorders>
              <w:top w:val="none" w:color="000000" w:sz="0" w:space="0"/>
              <w:left w:val="none" w:color="000000" w:sz="0" w:space="0"/>
              <w:bottom w:val="none" w:color="000000" w:sz="0" w:space="0"/>
              <w:right w:val="none" w:color="000000" w:sz="0" w:space="0"/>
            </w:tcBorders>
            <w:tcW w:w="4436" w:type="dxa"/>
            <w:vAlign w:val="top"/>
            <w:textDirection w:val="lrTb"/>
            <w:noWrap w:val="false"/>
          </w:tcPr>
          <w:p>
            <w:pPr>
              <w:pStyle w:val="988"/>
              <w:spacing w:line="380" w:lineRule="exact"/>
              <w:rPr>
                <w:rFonts w:ascii="宋体" w:hAnsi="宋体" w:cs="宋体"/>
                <w:sz w:val="24"/>
              </w:rPr>
            </w:pPr>
            <w:r>
              <w:rPr>
                <w:rFonts w:ascii="宋体" w:hAnsi="宋体" w:cs="宋体"/>
                <w:bCs/>
                <w:sz w:val="24"/>
              </w:rPr>
              <w:t xml:space="preserve">地址：</w:t>
            </w:r>
            <w:r>
              <w:rPr>
                <w:rFonts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698" w:type="dxa"/>
            <w:vAlign w:val="top"/>
            <w:textDirection w:val="lrTb"/>
            <w:noWrap w:val="false"/>
          </w:tcPr>
          <w:p>
            <w:pPr>
              <w:pStyle w:val="988"/>
              <w:spacing w:line="380" w:lineRule="exact"/>
              <w:rPr>
                <w:rFonts w:ascii="宋体" w:hAnsi="宋体" w:cs="宋体"/>
                <w:sz w:val="24"/>
              </w:rPr>
            </w:pPr>
            <w:r>
              <w:rPr>
                <w:rFonts w:ascii="宋体" w:hAnsi="宋体" w:cs="宋体"/>
                <w:bCs/>
                <w:sz w:val="24"/>
              </w:rPr>
              <w:t xml:space="preserve">法定（授权）代表人：</w:t>
            </w:r>
            <w:r>
              <w:rPr>
                <w:rFonts w:ascii="宋体" w:hAnsi="宋体" w:cs="宋体"/>
                <w:sz w:val="24"/>
              </w:rPr>
            </w:r>
            <w:r/>
          </w:p>
        </w:tc>
        <w:tc>
          <w:tcPr>
            <w:tcBorders>
              <w:top w:val="none" w:color="000000" w:sz="0" w:space="0"/>
              <w:left w:val="none" w:color="000000" w:sz="0" w:space="0"/>
              <w:bottom w:val="none" w:color="000000" w:sz="0" w:space="0"/>
              <w:right w:val="none" w:color="000000" w:sz="0" w:space="0"/>
            </w:tcBorders>
            <w:tcW w:w="4436" w:type="dxa"/>
            <w:vAlign w:val="top"/>
            <w:textDirection w:val="lrTb"/>
            <w:noWrap w:val="false"/>
          </w:tcPr>
          <w:p>
            <w:pPr>
              <w:pStyle w:val="988"/>
              <w:spacing w:line="380" w:lineRule="exact"/>
              <w:rPr>
                <w:rFonts w:ascii="宋体" w:hAnsi="宋体" w:cs="宋体"/>
                <w:sz w:val="24"/>
              </w:rPr>
            </w:pPr>
            <w:r>
              <w:rPr>
                <w:rFonts w:ascii="宋体" w:hAnsi="宋体" w:cs="宋体"/>
                <w:bCs/>
                <w:sz w:val="24"/>
              </w:rPr>
              <w:t xml:space="preserve">法定（授权）代表人：</w:t>
            </w:r>
            <w:r>
              <w:rPr>
                <w:rFonts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698" w:type="dxa"/>
            <w:vAlign w:val="top"/>
            <w:textDirection w:val="lrTb"/>
            <w:noWrap w:val="false"/>
          </w:tcPr>
          <w:p>
            <w:pPr>
              <w:pStyle w:val="988"/>
              <w:jc w:val="right"/>
              <w:spacing w:line="380" w:lineRule="exact"/>
              <w:rPr>
                <w:rFonts w:ascii="宋体" w:hAnsi="宋体" w:cs="宋体"/>
                <w:sz w:val="24"/>
              </w:rPr>
            </w:pPr>
            <w:r>
              <w:rPr>
                <w:rFonts w:ascii="宋体" w:hAnsi="宋体" w:cs="宋体"/>
                <w:bCs/>
                <w:sz w:val="24"/>
                <w:u w:val="single"/>
              </w:rPr>
              <w:t xml:space="preserve">　　　　　</w:t>
            </w:r>
            <w:r>
              <w:rPr>
                <w:rFonts w:ascii="宋体" w:hAnsi="宋体" w:cs="宋体"/>
                <w:bCs/>
                <w:sz w:val="24"/>
              </w:rPr>
              <w:t xml:space="preserve">年</w:t>
            </w:r>
            <w:r>
              <w:rPr>
                <w:rFonts w:ascii="宋体" w:hAnsi="宋体" w:cs="宋体"/>
                <w:bCs/>
                <w:sz w:val="24"/>
                <w:u w:val="single"/>
              </w:rPr>
              <w:t xml:space="preserve">　　　</w:t>
            </w:r>
            <w:r>
              <w:rPr>
                <w:rFonts w:ascii="宋体" w:hAnsi="宋体" w:cs="宋体"/>
                <w:bCs/>
                <w:sz w:val="24"/>
              </w:rPr>
              <w:t xml:space="preserve">月</w:t>
            </w:r>
            <w:r>
              <w:rPr>
                <w:rFonts w:ascii="宋体" w:hAnsi="宋体" w:cs="宋体"/>
                <w:bCs/>
                <w:sz w:val="24"/>
                <w:u w:val="single"/>
              </w:rPr>
              <w:t xml:space="preserve">　　　</w:t>
            </w:r>
            <w:r>
              <w:rPr>
                <w:rFonts w:ascii="宋体" w:hAnsi="宋体" w:cs="宋体"/>
                <w:bCs/>
                <w:sz w:val="24"/>
              </w:rPr>
              <w:t xml:space="preserve">日</w:t>
            </w:r>
            <w:r>
              <w:rPr>
                <w:rFonts w:ascii="宋体" w:hAnsi="宋体" w:cs="宋体"/>
                <w:sz w:val="24"/>
              </w:rPr>
            </w:r>
            <w:r/>
          </w:p>
        </w:tc>
        <w:tc>
          <w:tcPr>
            <w:tcBorders>
              <w:top w:val="none" w:color="000000" w:sz="0" w:space="0"/>
              <w:left w:val="none" w:color="000000" w:sz="0" w:space="0"/>
              <w:bottom w:val="none" w:color="000000" w:sz="0" w:space="0"/>
              <w:right w:val="none" w:color="000000" w:sz="0" w:space="0"/>
            </w:tcBorders>
            <w:tcW w:w="4436" w:type="dxa"/>
            <w:vAlign w:val="top"/>
            <w:textDirection w:val="lrTb"/>
            <w:noWrap w:val="false"/>
          </w:tcPr>
          <w:p>
            <w:pPr>
              <w:pStyle w:val="988"/>
              <w:jc w:val="right"/>
              <w:spacing w:line="380" w:lineRule="exact"/>
              <w:rPr>
                <w:rFonts w:ascii="宋体" w:hAnsi="宋体" w:cs="宋体"/>
                <w:sz w:val="24"/>
              </w:rPr>
            </w:pPr>
            <w:r>
              <w:rPr>
                <w:rFonts w:ascii="宋体" w:hAnsi="宋体" w:cs="宋体"/>
                <w:bCs/>
                <w:sz w:val="24"/>
                <w:u w:val="single"/>
              </w:rPr>
              <w:t xml:space="preserve">　　　　　</w:t>
            </w:r>
            <w:r>
              <w:rPr>
                <w:rFonts w:ascii="宋体" w:hAnsi="宋体" w:cs="宋体"/>
                <w:bCs/>
                <w:sz w:val="24"/>
              </w:rPr>
              <w:t xml:space="preserve">年</w:t>
            </w:r>
            <w:r>
              <w:rPr>
                <w:rFonts w:ascii="宋体" w:hAnsi="宋体" w:cs="宋体"/>
                <w:bCs/>
                <w:sz w:val="24"/>
                <w:u w:val="single"/>
              </w:rPr>
              <w:t xml:space="preserve">　　　</w:t>
            </w:r>
            <w:r>
              <w:rPr>
                <w:rFonts w:ascii="宋体" w:hAnsi="宋体" w:cs="宋体"/>
                <w:bCs/>
                <w:sz w:val="24"/>
              </w:rPr>
              <w:t xml:space="preserve">月</w:t>
            </w:r>
            <w:r>
              <w:rPr>
                <w:rFonts w:ascii="宋体" w:hAnsi="宋体" w:cs="宋体"/>
                <w:bCs/>
                <w:sz w:val="24"/>
                <w:u w:val="single"/>
              </w:rPr>
              <w:t xml:space="preserve">　　　</w:t>
            </w:r>
            <w:r>
              <w:rPr>
                <w:rFonts w:ascii="宋体" w:hAnsi="宋体" w:cs="宋体"/>
                <w:bCs/>
                <w:sz w:val="24"/>
              </w:rPr>
              <w:t xml:space="preserve">日</w:t>
            </w:r>
            <w:r>
              <w:rPr>
                <w:rFonts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698" w:type="dxa"/>
            <w:vAlign w:val="top"/>
            <w:textDirection w:val="lrTb"/>
            <w:noWrap w:val="false"/>
          </w:tcPr>
          <w:p>
            <w:pPr>
              <w:pStyle w:val="988"/>
              <w:spacing w:line="380" w:lineRule="exact"/>
              <w:rPr>
                <w:rFonts w:ascii="宋体" w:hAnsi="宋体" w:cs="宋体"/>
                <w:sz w:val="24"/>
              </w:rPr>
            </w:pPr>
            <w:r>
              <w:rPr>
                <w:rFonts w:ascii="宋体" w:hAnsi="宋体" w:cs="宋体"/>
                <w:sz w:val="24"/>
              </w:rPr>
            </w:r>
            <w:r/>
          </w:p>
        </w:tc>
        <w:tc>
          <w:tcPr>
            <w:tcBorders>
              <w:top w:val="none" w:color="000000" w:sz="0" w:space="0"/>
              <w:left w:val="none" w:color="000000" w:sz="0" w:space="0"/>
              <w:bottom w:val="none" w:color="000000" w:sz="0" w:space="0"/>
              <w:right w:val="none" w:color="000000" w:sz="0" w:space="0"/>
            </w:tcBorders>
            <w:tcW w:w="4436" w:type="dxa"/>
            <w:vAlign w:val="top"/>
            <w:textDirection w:val="lrTb"/>
            <w:noWrap w:val="false"/>
          </w:tcPr>
          <w:p>
            <w:pPr>
              <w:pStyle w:val="988"/>
              <w:spacing w:line="380" w:lineRule="exact"/>
              <w:rPr>
                <w:rFonts w:ascii="宋体" w:hAnsi="宋体" w:cs="宋体"/>
                <w:sz w:val="24"/>
              </w:rPr>
            </w:pPr>
            <w:r>
              <w:rPr>
                <w:rFonts w:ascii="宋体" w:hAnsi="宋体" w:cs="宋体"/>
                <w:sz w:val="24"/>
              </w:rPr>
            </w:r>
            <w:r/>
          </w:p>
        </w:tc>
      </w:tr>
    </w:tbl>
    <w:p>
      <w:pPr>
        <w:pStyle w:val="988"/>
        <w:ind w:firstLine="420"/>
        <w:jc w:val="left"/>
        <w:spacing w:line="380" w:lineRule="exact"/>
        <w:widowControl/>
        <w:rPr>
          <w:rFonts w:ascii="宋体" w:hAnsi="宋体" w:cs="宋体"/>
          <w:bCs/>
          <w:sz w:val="24"/>
        </w:rPr>
      </w:pPr>
      <w:r>
        <w:rPr>
          <w:rFonts w:ascii="宋体" w:hAnsi="宋体" w:cs="宋体"/>
          <w:bCs/>
          <w:sz w:val="24"/>
        </w:rPr>
        <w:t xml:space="preserve">★.</w:t>
      </w:r>
      <w:r>
        <w:rPr>
          <w:rFonts w:ascii="宋体" w:hAnsi="宋体" w:cs="宋体"/>
          <w:b/>
          <w:bCs/>
          <w:sz w:val="24"/>
        </w:rPr>
        <w:t xml:space="preserve">备注：</w:t>
      </w:r>
      <w:r>
        <w:rPr>
          <w:rFonts w:ascii="宋体" w:hAnsi="宋体" w:cs="宋体"/>
          <w:bCs/>
          <w:sz w:val="24"/>
        </w:rPr>
        <w:t xml:space="preserve">甲乙双方必须以本格式文本拟订合同。 </w:t>
      </w:r>
      <w:r>
        <w:rPr>
          <w:rFonts w:ascii="宋体" w:hAnsi="宋体" w:cs="宋体"/>
          <w:bCs/>
          <w:sz w:val="24"/>
        </w:rPr>
      </w:r>
      <w:r/>
    </w:p>
    <w:p>
      <w:pPr>
        <w:pStyle w:val="988"/>
        <w:jc w:val="left"/>
        <w:widowControl/>
        <w:rPr>
          <w:b/>
          <w:sz w:val="36"/>
          <w:szCs w:val="36"/>
        </w:rPr>
      </w:pPr>
      <w:r/>
      <w:bookmarkEnd w:id="685"/>
      <w:r>
        <w:rPr>
          <w:b/>
          <w:sz w:val="36"/>
          <w:szCs w:val="36"/>
        </w:rPr>
      </w:r>
      <w:r/>
    </w:p>
    <w:p>
      <w:pPr>
        <w:pStyle w:val="988"/>
        <w:jc w:val="center"/>
        <w:spacing w:line="360" w:lineRule="auto"/>
        <w:rPr>
          <w:b/>
          <w:sz w:val="36"/>
          <w:szCs w:val="36"/>
        </w:rPr>
        <w:outlineLvl w:val="0"/>
      </w:pPr>
      <w:r>
        <w:rPr>
          <w:b/>
          <w:sz w:val="36"/>
          <w:szCs w:val="36"/>
        </w:rPr>
        <w:br w:type="page" w:clear="all"/>
      </w:r>
      <w:bookmarkStart w:id="692" w:name="_Toc140257878"/>
      <w:r/>
      <w:bookmarkStart w:id="693" w:name="_Toc212726915"/>
      <w:r>
        <w:rPr>
          <w:b/>
          <w:sz w:val="36"/>
          <w:szCs w:val="36"/>
        </w:rPr>
        <w:t xml:space="preserve">第</w:t>
      </w:r>
      <w:r>
        <w:rPr>
          <w:rFonts w:hint="eastAsia"/>
          <w:b/>
          <w:sz w:val="36"/>
          <w:szCs w:val="36"/>
        </w:rPr>
        <w:t xml:space="preserve">七</w:t>
      </w:r>
      <w:r>
        <w:rPr>
          <w:b/>
          <w:sz w:val="36"/>
          <w:szCs w:val="36"/>
        </w:rPr>
        <w:t xml:space="preserve">章   </w:t>
      </w:r>
      <w:r>
        <w:rPr>
          <w:rFonts w:hint="eastAsia"/>
          <w:b/>
          <w:sz w:val="36"/>
          <w:szCs w:val="36"/>
        </w:rPr>
        <w:t xml:space="preserve">响应文件的组成及提交须知</w:t>
      </w:r>
      <w:bookmarkEnd w:id="692"/>
      <w:r/>
      <w:bookmarkEnd w:id="693"/>
      <w:r>
        <w:rPr>
          <w:b/>
          <w:sz w:val="36"/>
          <w:szCs w:val="36"/>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988"/>
              <w:jc w:val="center"/>
              <w:rPr>
                <w:rFonts w:ascii="宋体" w:hAnsi="宋体" w:cs="宋体"/>
                <w:b/>
                <w:szCs w:val="21"/>
              </w:rPr>
            </w:pPr>
            <w:r/>
            <w:bookmarkStart w:id="694" w:name="_Toc86202633"/>
            <w:r>
              <w:rPr>
                <w:rFonts w:hint="eastAsia" w:ascii="宋体" w:hAnsi="宋体" w:cs="宋体"/>
                <w:b/>
                <w:szCs w:val="21"/>
                <w:lang w:bidi="ar"/>
              </w:rPr>
              <w:t xml:space="preserve">名称</w:t>
            </w:r>
            <w:bookmarkEnd w:id="694"/>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pStyle w:val="988"/>
              <w:jc w:val="center"/>
              <w:rPr>
                <w:rFonts w:ascii="宋体" w:hAnsi="宋体" w:cs="宋体"/>
                <w:b/>
                <w:szCs w:val="21"/>
              </w:rPr>
            </w:pPr>
            <w:r>
              <w:rPr>
                <w:rFonts w:hint="eastAsia" w:ascii="宋体" w:hAnsi="宋体" w:cs="宋体"/>
                <w:b/>
                <w:szCs w:val="21"/>
              </w:rPr>
              <w:t xml:space="preserve">类别</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88"/>
              <w:jc w:val="center"/>
              <w:rPr>
                <w:rFonts w:ascii="宋体" w:hAnsi="宋体" w:cs="宋体"/>
                <w:b/>
                <w:szCs w:val="21"/>
              </w:rPr>
            </w:pPr>
            <w:r>
              <w:rPr>
                <w:rFonts w:hint="eastAsia" w:ascii="宋体" w:hAnsi="宋体" w:cs="宋体"/>
                <w:b/>
                <w:szCs w:val="21"/>
                <w:lang w:bidi="ar"/>
              </w:rPr>
              <w:t xml:space="preserve">相应内容</w:t>
            </w:r>
            <w:r>
              <w:rPr>
                <w:rFonts w:ascii="宋体" w:hAnsi="宋体" w:cs="宋体"/>
                <w:b/>
                <w:szCs w:val="21"/>
              </w:rPr>
            </w:r>
            <w:r/>
          </w:p>
        </w:tc>
      </w:tr>
      <w:tr>
        <w:trPr>
          <w:cantSplit/>
          <w:trHeight w:val="215"/>
        </w:trPr>
        <w:tc>
          <w:tcPr>
            <w:tcBorders>
              <w:top w:val="none" w:color="000000" w:sz="4" w:space="0"/>
              <w:left w:val="single" w:color="000000" w:sz="4" w:space="0"/>
              <w:bottom w:val="single" w:color="000000" w:sz="4" w:space="0"/>
              <w:right w:val="single" w:color="000000" w:sz="4" w:space="0"/>
            </w:tcBorders>
            <w:tcW w:w="1150" w:type="dxa"/>
            <w:vAlign w:val="center"/>
            <w:vMerge w:val="restart"/>
            <w:textDirection w:val="lrTb"/>
            <w:noWrap w:val="false"/>
          </w:tcPr>
          <w:p>
            <w:pPr>
              <w:pStyle w:val="988"/>
              <w:ind w:left="211" w:hanging="211"/>
              <w:rPr>
                <w:rFonts w:ascii="宋体" w:hAnsi="宋体" w:cs="宋体"/>
                <w:szCs w:val="21"/>
              </w:rPr>
            </w:pPr>
            <w:r>
              <w:rPr>
                <w:rFonts w:hint="eastAsia" w:ascii="宋体" w:hAnsi="宋体" w:cs="宋体"/>
                <w:b/>
                <w:szCs w:val="21"/>
                <w:lang w:bidi="ar"/>
              </w:rPr>
              <w:t xml:space="preserve">响应文件组 成</w:t>
            </w: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988"/>
              <w:jc w:val="center"/>
              <w:rPr>
                <w:rFonts w:ascii="宋体" w:hAnsi="宋体" w:cs="宋体"/>
                <w:b/>
                <w:bCs/>
                <w:szCs w:val="21"/>
              </w:rPr>
            </w:pPr>
            <w:r>
              <w:rPr>
                <w:rFonts w:hint="eastAsia" w:ascii="宋体" w:hAnsi="宋体" w:cs="宋体"/>
                <w:b/>
                <w:bCs/>
                <w:szCs w:val="21"/>
              </w:rPr>
              <w:t xml:space="preserve">响应文件格式材料</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88"/>
              <w:rPr>
                <w:rFonts w:ascii="宋体" w:hAnsi="宋体" w:cs="宋体"/>
                <w:szCs w:val="21"/>
              </w:rPr>
            </w:pPr>
            <w:r>
              <w:rPr>
                <w:rFonts w:hint="eastAsia" w:ascii="宋体" w:hAnsi="宋体" w:cs="宋体"/>
                <w:szCs w:val="21"/>
              </w:rPr>
              <w:t xml:space="preserve">响应文件封面</w:t>
            </w:r>
            <w:r>
              <w:rPr>
                <w:rFonts w:ascii="宋体" w:hAnsi="宋体" w:cs="宋体"/>
                <w:szCs w:val="21"/>
              </w:rPr>
            </w:r>
            <w:r/>
          </w:p>
        </w:tc>
      </w:tr>
      <w:tr>
        <w:trPr>
          <w:cantSplit/>
          <w:trHeight w:val="237"/>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98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88"/>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88"/>
              <w:rPr>
                <w:rFonts w:ascii="宋体" w:hAnsi="宋体" w:cs="宋体"/>
                <w:szCs w:val="21"/>
              </w:rPr>
            </w:pPr>
            <w:r>
              <w:rPr>
                <w:rFonts w:hint="eastAsia" w:ascii="宋体" w:hAnsi="宋体" w:cs="宋体"/>
                <w:szCs w:val="21"/>
              </w:rPr>
              <w:t xml:space="preserve">*报价一览表</w:t>
            </w:r>
            <w:r>
              <w:rPr>
                <w:rFonts w:ascii="宋体" w:hAnsi="宋体" w:cs="宋体"/>
                <w:szCs w:val="21"/>
              </w:rPr>
            </w:r>
            <w:r/>
          </w:p>
        </w:tc>
      </w:tr>
      <w:tr>
        <w:trPr>
          <w:cantSplit/>
          <w:trHeight w:val="281"/>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98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88"/>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88"/>
              <w:rPr>
                <w:rFonts w:hint="eastAsia" w:ascii="宋体" w:hAnsi="宋体" w:cs="宋体"/>
                <w:szCs w:val="21"/>
              </w:rPr>
            </w:pPr>
            <w:r>
              <w:rPr>
                <w:rFonts w:hint="eastAsia" w:ascii="宋体" w:hAnsi="宋体" w:cs="宋体"/>
                <w:szCs w:val="21"/>
              </w:rPr>
              <w:t xml:space="preserve">*</w:t>
            </w:r>
            <w:r>
              <w:t xml:space="preserve">中小企业声明函</w:t>
            </w:r>
            <w:r>
              <w:rPr>
                <w:rFonts w:hint="eastAsia"/>
              </w:rPr>
              <w:t xml:space="preserve">（或</w:t>
            </w:r>
            <w:r>
              <w:t xml:space="preserve">监狱企业证明或残疾人福利性单位声明函</w:t>
            </w:r>
            <w:r>
              <w:rPr>
                <w:rFonts w:hint="eastAsia"/>
              </w:rPr>
              <w:t xml:space="preserve">）</w:t>
            </w:r>
            <w:r>
              <w:rPr>
                <w:rFonts w:hint="eastAsia" w:ascii="宋体" w:hAnsi="宋体" w:cs="宋体"/>
                <w:szCs w:val="21"/>
              </w:rPr>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98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88"/>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88"/>
              <w:rPr>
                <w:rFonts w:ascii="宋体" w:hAnsi="宋体" w:cs="宋体"/>
                <w:szCs w:val="21"/>
              </w:rPr>
            </w:pPr>
            <w:r>
              <w:rPr>
                <w:rFonts w:hint="eastAsia" w:ascii="宋体" w:hAnsi="宋体" w:cs="宋体"/>
                <w:szCs w:val="21"/>
              </w:rPr>
              <w:t xml:space="preserve">项目实施方案</w:t>
            </w:r>
            <w:r>
              <w:rPr>
                <w:rFonts w:ascii="宋体" w:hAnsi="宋体" w:cs="宋体"/>
                <w:szCs w:val="21"/>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98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88"/>
              <w:rPr>
                <w:rFonts w:ascii="宋体" w:hAnsi="宋体" w:cs="宋体"/>
                <w:b/>
                <w:bCs/>
                <w:szCs w:val="21"/>
              </w:rPr>
            </w:pPr>
            <w:r>
              <w:rPr>
                <w:rFonts w:ascii="宋体" w:hAnsi="宋体" w:cs="宋体"/>
                <w:b/>
                <w:bCs/>
                <w:szCs w:val="21"/>
              </w:rPr>
            </w:r>
            <w:r/>
          </w:p>
        </w:tc>
        <w:tc>
          <w:tcPr>
            <w:tcBorders>
              <w:top w:val="single" w:color="000000" w:sz="4" w:space="0"/>
              <w:left w:val="none" w:color="000000" w:sz="4" w:space="0"/>
              <w:right w:val="single" w:color="000000" w:sz="4" w:space="0"/>
            </w:tcBorders>
            <w:tcW w:w="6043" w:type="dxa"/>
            <w:vAlign w:val="center"/>
            <w:textDirection w:val="lrTb"/>
            <w:noWrap w:val="false"/>
          </w:tcPr>
          <w:p>
            <w:pPr>
              <w:pStyle w:val="988"/>
              <w:rPr>
                <w:rFonts w:ascii="宋体" w:hAnsi="宋体" w:cs="宋体"/>
                <w:szCs w:val="21"/>
              </w:rPr>
            </w:pPr>
            <w:r>
              <w:rPr>
                <w:rFonts w:hint="eastAsia" w:ascii="宋体" w:hAnsi="宋体" w:cs="宋体"/>
                <w:szCs w:val="21"/>
              </w:rPr>
              <w:t xml:space="preserve">认为需要提供的其他证明材料</w:t>
            </w:r>
            <w:r>
              <w:rPr>
                <w:rFonts w:ascii="宋体" w:hAnsi="宋体" w:cs="宋体"/>
                <w:szCs w:val="21"/>
              </w:rPr>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988"/>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988"/>
              <w:rPr>
                <w:rFonts w:ascii="宋体" w:hAnsi="宋体" w:cs="宋体"/>
                <w:b/>
                <w:bCs/>
                <w:szCs w:val="21"/>
              </w:rPr>
            </w:pPr>
            <w:r>
              <w:rPr>
                <w:rFonts w:hint="eastAsia" w:ascii="宋体" w:hAnsi="宋体" w:cs="宋体"/>
                <w:b/>
                <w:bCs/>
                <w:szCs w:val="21"/>
              </w:rPr>
              <w:t xml:space="preserve">资格证明文件格式材料</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88"/>
              <w:rPr>
                <w:rFonts w:ascii="宋体" w:hAnsi="宋体" w:cs="宋体"/>
                <w:szCs w:val="21"/>
              </w:rPr>
            </w:pPr>
            <w:r>
              <w:rPr>
                <w:rFonts w:hint="eastAsia" w:ascii="宋体" w:hAnsi="宋体" w:cs="宋体"/>
                <w:szCs w:val="21"/>
              </w:rPr>
              <w:t xml:space="preserve">△营业执照或事业单位法人证书</w:t>
            </w:r>
            <w:r>
              <w:rPr>
                <w:rFonts w:ascii="宋体" w:hAnsi="宋体" w:cs="宋体"/>
                <w:szCs w:val="21"/>
              </w:rPr>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98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88"/>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88"/>
              <w:rPr>
                <w:rFonts w:ascii="宋体" w:hAnsi="宋体" w:cs="宋体"/>
                <w:szCs w:val="21"/>
              </w:rPr>
            </w:pPr>
            <w:r>
              <w:rPr>
                <w:rFonts w:hint="eastAsia" w:ascii="宋体" w:hAnsi="宋体" w:cs="宋体"/>
                <w:szCs w:val="21"/>
              </w:rPr>
              <w:t xml:space="preserve">△法定代表人资格证明书或授权委托书（如有）</w:t>
            </w:r>
            <w:r>
              <w:rPr>
                <w:rFonts w:ascii="宋体" w:hAnsi="宋体" w:cs="宋体"/>
                <w:szCs w:val="21"/>
              </w:rPr>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98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88"/>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88"/>
              <w:rPr>
                <w:rFonts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rPr>
                <w:rFonts w:ascii="宋体" w:hAnsi="宋体" w:cs="宋体"/>
                <w:szCs w:val="21"/>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98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88"/>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88"/>
              <w:rPr>
                <w:rFonts w:ascii="宋体" w:hAnsi="宋体" w:cs="宋体"/>
                <w:szCs w:val="21"/>
              </w:rPr>
            </w:pPr>
            <w:r>
              <w:rPr>
                <w:rFonts w:hint="eastAsia" w:ascii="宋体" w:hAnsi="宋体" w:cs="宋体"/>
                <w:szCs w:val="21"/>
              </w:rPr>
              <w:t xml:space="preserve">△供应商资格声明函</w:t>
            </w:r>
            <w:r>
              <w:rPr>
                <w:rFonts w:ascii="宋体" w:hAnsi="宋体" w:cs="宋体"/>
                <w:szCs w:val="21"/>
              </w:rPr>
            </w:r>
            <w:r/>
          </w:p>
        </w:tc>
      </w:tr>
      <w:tr>
        <w:trPr>
          <w:cantSplit/>
          <w:trHeight w:val="275"/>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98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88"/>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88"/>
              <w:rPr>
                <w:rFonts w:ascii="宋体" w:hAnsi="宋体" w:cs="宋体"/>
                <w:szCs w:val="21"/>
              </w:rPr>
            </w:pPr>
            <w:r>
              <w:rPr>
                <w:rFonts w:hint="eastAsia" w:ascii="宋体" w:hAnsi="宋体" w:cs="宋体"/>
                <w:szCs w:val="21"/>
              </w:rPr>
              <w:t xml:space="preserve">△政府采购供应商信用承诺书</w:t>
            </w:r>
            <w:r>
              <w:rPr>
                <w:rFonts w:ascii="宋体" w:hAnsi="宋体" w:cs="宋体"/>
                <w:szCs w:val="21"/>
              </w:rPr>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98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88"/>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88"/>
              <w:rPr>
                <w:rFonts w:ascii="宋体" w:hAnsi="宋体" w:cs="宋体"/>
                <w:szCs w:val="21"/>
              </w:rPr>
            </w:pPr>
            <w:r>
              <w:rPr>
                <w:rFonts w:hint="eastAsia" w:ascii="宋体" w:hAnsi="宋体" w:cs="宋体"/>
                <w:szCs w:val="21"/>
              </w:rPr>
              <w:t xml:space="preserve">△落实政府采购政策需满足的资格条件（详见第一章“采购邀请”）</w:t>
            </w:r>
            <w:r>
              <w:t xml:space="preserve">如采购公告中明确专门面向中小/小微企业采购，须按要求提供中小企业声明函</w:t>
            </w:r>
            <w:r>
              <w:rPr>
                <w:rFonts w:ascii="宋体" w:hAnsi="宋体" w:cs="宋体"/>
                <w:szCs w:val="21"/>
              </w:rPr>
            </w:r>
            <w:r/>
          </w:p>
        </w:tc>
      </w:tr>
      <w:tr>
        <w:trPr>
          <w:cantSplit/>
          <w:trHeight w:val="315"/>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988"/>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988"/>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88"/>
              <w:rPr>
                <w:rFonts w:ascii="宋体" w:hAnsi="宋体" w:cs="宋体"/>
                <w:szCs w:val="21"/>
              </w:rPr>
            </w:pPr>
            <w:r>
              <w:rPr>
                <w:rFonts w:hint="eastAsia" w:ascii="宋体" w:hAnsi="宋体" w:cs="宋体"/>
                <w:szCs w:val="21"/>
              </w:rPr>
              <w:t xml:space="preserve">△特定资格条件（详见“第三章 评审程序、评审方法和评审标准”—“资格性检查要求”）</w:t>
            </w:r>
            <w:r>
              <w:rPr>
                <w:rFonts w:ascii="宋体" w:hAnsi="宋体" w:cs="宋体"/>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988"/>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988"/>
              <w:rPr>
                <w:rFonts w:ascii="宋体" w:hAnsi="宋体" w:cs="宋体"/>
                <w:b/>
                <w:bCs/>
                <w:szCs w:val="21"/>
              </w:rPr>
            </w:pPr>
            <w:r>
              <w:rPr>
                <w:rFonts w:hint="eastAsia" w:ascii="宋体" w:hAnsi="宋体" w:cs="宋体"/>
                <w:b/>
                <w:bCs/>
                <w:szCs w:val="21"/>
              </w:rPr>
              <w:t xml:space="preserve">符合证明文件格式材料</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88"/>
              <w:rPr>
                <w:rFonts w:ascii="宋体" w:hAnsi="宋体" w:cs="宋体"/>
                <w:szCs w:val="21"/>
              </w:rPr>
            </w:pPr>
            <w:r>
              <w:rPr>
                <w:rFonts w:hint="eastAsia" w:ascii="宋体" w:hAnsi="宋体" w:cs="宋体"/>
                <w:szCs w:val="21"/>
              </w:rPr>
              <w:t xml:space="preserve">*响应函</w:t>
            </w:r>
            <w:r>
              <w:rPr>
                <w:rFonts w:ascii="宋体" w:hAnsi="宋体" w:cs="宋体"/>
                <w:szCs w:val="21"/>
              </w:rPr>
            </w:r>
            <w:r/>
          </w:p>
        </w:tc>
      </w:tr>
      <w:tr>
        <w:trPr>
          <w:cantSplit/>
          <w:trHeight w:val="280"/>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98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88"/>
              <w:ind w:firstLine="42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88"/>
              <w:rPr>
                <w:rFonts w:ascii="宋体" w:hAnsi="宋体" w:cs="宋体"/>
                <w:szCs w:val="21"/>
              </w:rPr>
            </w:pPr>
            <w:r>
              <w:rPr>
                <w:rFonts w:hint="eastAsia" w:ascii="宋体" w:hAnsi="宋体" w:cs="宋体"/>
                <w:szCs w:val="21"/>
              </w:rPr>
              <w:t xml:space="preserve">*分项报价表</w:t>
            </w:r>
            <w:r>
              <w:rPr>
                <w:rFonts w:ascii="宋体" w:hAnsi="宋体" w:cs="宋体"/>
                <w:szCs w:val="21"/>
              </w:rPr>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98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88"/>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88"/>
              <w:rPr>
                <w:rFonts w:ascii="宋体" w:hAnsi="宋体" w:cs="宋体"/>
                <w:szCs w:val="21"/>
              </w:rPr>
            </w:pPr>
            <w:r>
              <w:rPr>
                <w:rFonts w:hint="eastAsia" w:ascii="宋体" w:hAnsi="宋体" w:cs="宋体"/>
                <w:szCs w:val="21"/>
              </w:rPr>
              <w:t xml:space="preserve">*合同条款偏离表</w:t>
            </w:r>
            <w:r>
              <w:rPr>
                <w:rFonts w:ascii="宋体" w:hAnsi="宋体" w:cs="宋体"/>
                <w:szCs w:val="21"/>
              </w:rPr>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988"/>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988"/>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988"/>
              <w:rPr>
                <w:rFonts w:hint="eastAsia" w:ascii="宋体" w:hAnsi="宋体" w:cs="宋体"/>
                <w:szCs w:val="21"/>
              </w:rPr>
            </w:pPr>
            <w:r>
              <w:rPr>
                <w:rFonts w:hint="eastAsia" w:ascii="宋体" w:hAnsi="宋体" w:cs="宋体"/>
                <w:szCs w:val="21"/>
              </w:rPr>
              <w:t xml:space="preserve">*采购需求偏离表</w:t>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988"/>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988"/>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988"/>
              <w:rPr>
                <w:rFonts w:ascii="宋体" w:hAnsi="宋体" w:cs="宋体"/>
                <w:szCs w:val="21"/>
              </w:rPr>
            </w:pPr>
            <w:r>
              <w:rPr>
                <w:rFonts w:hint="eastAsia" w:ascii="宋体" w:hAnsi="宋体" w:cs="宋体"/>
                <w:szCs w:val="21"/>
              </w:rPr>
              <w:t xml:space="preserve">*响应文件有效性(根据磋商</w:t>
            </w:r>
            <w:r>
              <w:rPr>
                <w:rFonts w:hint="eastAsia" w:ascii="宋体" w:hAnsi="宋体" w:cs="宋体"/>
                <w:szCs w:val="21"/>
              </w:rPr>
              <w:t xml:space="preserve">文件要求填写,如磋商文件无相关要求,此条可不填写)</w:t>
            </w:r>
            <w:r>
              <w:rPr>
                <w:rFonts w:ascii="宋体" w:hAnsi="宋体" w:cs="宋体"/>
                <w:szCs w:val="21"/>
              </w:rPr>
            </w:r>
            <w:r/>
          </w:p>
        </w:tc>
      </w:tr>
      <w:tr>
        <w:trPr>
          <w:cantSplit/>
          <w:trHeight w:val="533"/>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988"/>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top"/>
            <w:textDirection w:val="lrTb"/>
            <w:noWrap w:val="false"/>
          </w:tcPr>
          <w:p>
            <w:pPr>
              <w:pStyle w:val="988"/>
              <w:rPr>
                <w:rFonts w:ascii="宋体" w:hAnsi="宋体" w:cs="宋体"/>
                <w:b/>
                <w:bCs/>
                <w:szCs w:val="21"/>
              </w:rPr>
            </w:pPr>
            <w:r>
              <w:rPr>
                <w:rFonts w:hint="eastAsia" w:ascii="宋体" w:hAnsi="宋体" w:cs="宋体"/>
                <w:b/>
                <w:bCs/>
                <w:szCs w:val="21"/>
              </w:rPr>
              <w:t xml:space="preserve">综合评审文件格式材料</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988"/>
              <w:rPr>
                <w:rFonts w:ascii="宋体" w:hAnsi="宋体" w:cs="宋体"/>
                <w:szCs w:val="21"/>
              </w:rPr>
            </w:pPr>
            <w:r>
              <w:rPr>
                <w:rFonts w:hint="eastAsia" w:ascii="宋体" w:hAnsi="宋体" w:cs="宋体"/>
                <w:szCs w:val="21"/>
              </w:rPr>
              <w:t xml:space="preserve">采用综合评分法的项目，每项评分材料按第三章“评审标准”评分细则中对应评分项目（或数字编号）分别上传。</w:t>
            </w:r>
            <w:r>
              <w:rPr>
                <w:rFonts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988"/>
              <w:rPr>
                <w:rFonts w:ascii="宋体" w:hAnsi="宋体" w:cs="宋体"/>
                <w:b/>
                <w:szCs w:val="21"/>
              </w:rPr>
            </w:pPr>
            <w:r>
              <w:rPr>
                <w:rFonts w:hint="eastAsia" w:ascii="宋体" w:hAnsi="宋体" w:cs="宋体"/>
                <w:b/>
                <w:szCs w:val="21"/>
                <w:lang w:bidi="ar"/>
              </w:rPr>
              <w:t xml:space="preserve">响应文件提交须知</w:t>
            </w:r>
            <w:r>
              <w:rPr>
                <w:rFonts w:ascii="宋体" w:hAnsi="宋体" w:cs="宋体"/>
                <w:b/>
                <w:szCs w:val="21"/>
              </w:rPr>
            </w:r>
            <w:r/>
          </w:p>
          <w:p>
            <w:pPr>
              <w:pStyle w:val="988"/>
              <w:rPr>
                <w:rFonts w:ascii="宋体" w:hAnsi="宋体" w:cs="宋体"/>
                <w:szCs w:val="21"/>
              </w:rPr>
            </w:pPr>
            <w:r>
              <w:rPr>
                <w:rFonts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8545" w:type="dxa"/>
            <w:vAlign w:val="top"/>
            <w:textDirection w:val="lrTb"/>
            <w:noWrap w:val="false"/>
          </w:tcPr>
          <w:p>
            <w:pPr>
              <w:pStyle w:val="988"/>
              <w:jc w:val="left"/>
              <w:keepNext/>
              <w:spacing w:line="480" w:lineRule="exact"/>
              <w:rPr>
                <w:rFonts w:ascii="宋体" w:hAnsi="宋体"/>
                <w:b/>
                <w:bCs/>
                <w:szCs w:val="21"/>
                <w:u w:val="single"/>
              </w:rPr>
              <w:outlineLvl w:val="0"/>
            </w:pPr>
            <w:r/>
            <w:bookmarkStart w:id="695" w:name="_Toc139834336"/>
            <w:r/>
            <w:bookmarkStart w:id="696" w:name="_Toc212726916"/>
            <w:r>
              <w:rPr>
                <w:rFonts w:hint="eastAsia" w:ascii="宋体" w:hAnsi="宋体" w:cs="宋体"/>
                <w:b/>
                <w:bCs/>
                <w:szCs w:val="21"/>
                <w:u w:val="single"/>
                <w:lang w:bidi="ar"/>
              </w:rPr>
              <w:t xml:space="preserve">1.本部分内容仅列明格式材料要求，不代表所有列出格式的材料必须全部提交，具体提交以磋商文件规定的资格条件、评分标准要求及磋商文件给定格式等内容为准。</w:t>
            </w:r>
            <w:bookmarkEnd w:id="695"/>
            <w:r/>
            <w:bookmarkEnd w:id="696"/>
            <w:r>
              <w:rPr>
                <w:rFonts w:ascii="宋体" w:hAnsi="宋体"/>
                <w:b/>
                <w:bCs/>
                <w:szCs w:val="21"/>
                <w:u w:val="single"/>
              </w:rPr>
            </w:r>
            <w:r/>
          </w:p>
          <w:p>
            <w:pPr>
              <w:pStyle w:val="988"/>
              <w:jc w:val="left"/>
              <w:keepNext/>
              <w:spacing w:line="480" w:lineRule="exact"/>
              <w:rPr>
                <w:rFonts w:ascii="宋体" w:hAnsi="宋体" w:cs="宋体"/>
                <w:b/>
                <w:bCs/>
                <w:szCs w:val="21"/>
                <w:u w:val="single"/>
                <w:lang w:bidi="ar"/>
              </w:rPr>
              <w:outlineLvl w:val="0"/>
            </w:pPr>
            <w:r/>
            <w:bookmarkStart w:id="697" w:name="_Toc139834337"/>
            <w:r/>
            <w:bookmarkStart w:id="698" w:name="_Toc212726917"/>
            <w:r>
              <w:rPr>
                <w:rFonts w:hint="eastAsia" w:ascii="宋体" w:hAnsi="宋体" w:cs="宋体"/>
                <w:b/>
                <w:bCs/>
                <w:szCs w:val="21"/>
                <w:u w:val="single"/>
                <w:lang w:bidi="ar"/>
              </w:rPr>
              <w:t xml:space="preserve">2.带“△”项材料如未按“第三章 评审程序、评审方法和评审标准”—“资格性检查要求”要求提交，将作资格审查不通过处理，带“*”项材料如未按要求提交，将作无效响应处理。</w:t>
            </w:r>
            <w:bookmarkEnd w:id="697"/>
            <w:r/>
            <w:bookmarkEnd w:id="698"/>
            <w:r>
              <w:rPr>
                <w:rFonts w:ascii="宋体" w:hAnsi="宋体" w:cs="宋体"/>
                <w:b/>
                <w:bCs/>
                <w:szCs w:val="21"/>
                <w:u w:val="single"/>
                <w:lang w:bidi="ar"/>
              </w:rPr>
            </w:r>
            <w:r/>
          </w:p>
          <w:p>
            <w:pPr>
              <w:pStyle w:val="988"/>
              <w:jc w:val="left"/>
              <w:keepNext/>
              <w:spacing w:line="480" w:lineRule="exact"/>
              <w:rPr>
                <w:rFonts w:ascii="宋体" w:hAnsi="宋体" w:cs="宋体"/>
                <w:b/>
                <w:bCs/>
                <w:szCs w:val="21"/>
                <w:u w:val="single"/>
                <w:lang w:bidi="ar"/>
              </w:rPr>
              <w:outlineLvl w:val="0"/>
            </w:pPr>
            <w:r/>
            <w:bookmarkStart w:id="699" w:name="_Toc139834338"/>
            <w:r/>
            <w:bookmarkStart w:id="700" w:name="_Toc212726918"/>
            <w:r>
              <w:rPr>
                <w:rFonts w:hint="eastAsia" w:ascii="宋体" w:hAnsi="宋体" w:cs="宋体"/>
                <w:b/>
                <w:bCs/>
                <w:szCs w:val="21"/>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3.供应商应严格按照以上顺序及要求对应上传响应文件，混乱的编排、上传、文件资料不清晰可辨导致响应文件被误读或查找不到相应内容，将导致资格审查不通过、评分项不得分、无效响应等严重后果。</w:t>
            </w:r>
            <w:bookmarkEnd w:id="699"/>
            <w:r/>
            <w:bookmarkEnd w:id="700"/>
            <w:r>
              <w:rPr>
                <w:rFonts w:ascii="宋体" w:hAnsi="宋体" w:cs="宋体"/>
                <w:b/>
                <w:bCs/>
                <w:szCs w:val="21"/>
                <w:u w:val="single"/>
                <w:lang w:bidi="ar"/>
              </w:rPr>
            </w:r>
            <w:r/>
          </w:p>
          <w:p>
            <w:pPr>
              <w:pStyle w:val="988"/>
              <w:jc w:val="left"/>
              <w:keepNext/>
              <w:spacing w:line="480" w:lineRule="exact"/>
              <w:rPr>
                <w:rFonts w:ascii="宋体" w:hAnsi="宋体" w:cs="宋体"/>
                <w:b/>
                <w:bCs/>
                <w:szCs w:val="21"/>
                <w:u w:val="single"/>
                <w:lang w:bidi="ar"/>
              </w:rPr>
              <w:outlineLvl w:val="0"/>
            </w:pPr>
            <w:r/>
            <w:bookmarkStart w:id="701" w:name="_Toc139834339"/>
            <w:r/>
            <w:bookmarkStart w:id="702" w:name="_Toc212726919"/>
            <w:r>
              <w:rPr>
                <w:rFonts w:hint="eastAsia" w:ascii="宋体" w:hAnsi="宋体" w:cs="宋体"/>
                <w:b/>
                <w:bCs/>
                <w:szCs w:val="21"/>
                <w:u w:val="single"/>
                <w:lang w:bidi="ar"/>
              </w:rPr>
              <w:t xml:space="preserve">4.响应文件应按照磋商文件要求的格式填写，无相应内容填写可填写“无”等明确的回答。</w:t>
            </w:r>
            <w:bookmarkEnd w:id="701"/>
            <w:r/>
            <w:bookmarkEnd w:id="702"/>
            <w:r>
              <w:rPr>
                <w:rFonts w:ascii="宋体" w:hAnsi="宋体" w:cs="宋体"/>
                <w:b/>
                <w:bCs/>
                <w:szCs w:val="21"/>
                <w:u w:val="single"/>
                <w:lang w:bidi="ar"/>
              </w:rPr>
            </w:r>
            <w:r/>
          </w:p>
          <w:p>
            <w:pPr>
              <w:pStyle w:val="988"/>
              <w:jc w:val="left"/>
              <w:keepNext/>
              <w:spacing w:line="480" w:lineRule="exact"/>
              <w:rPr>
                <w:rFonts w:ascii="宋体" w:hAnsi="宋体" w:cs="宋体"/>
                <w:b/>
                <w:szCs w:val="21"/>
              </w:rPr>
              <w:outlineLvl w:val="0"/>
            </w:pPr>
            <w:r/>
            <w:bookmarkStart w:id="703" w:name="_Toc139834340"/>
            <w:r/>
            <w:bookmarkStart w:id="704" w:name="_Toc212726920"/>
            <w:r>
              <w:rPr>
                <w:rFonts w:hint="eastAsia" w:ascii="宋体" w:hAnsi="宋体" w:cs="宋体"/>
                <w:b/>
                <w:bCs/>
                <w:szCs w:val="21"/>
                <w:u w:val="single"/>
                <w:lang w:bidi="ar"/>
              </w:rPr>
              <w:t xml:space="preserve">5.响应文件所附格式中要求填写的全部信息都必须正面回答并保证是真实准确的。</w:t>
            </w:r>
            <w:bookmarkEnd w:id="703"/>
            <w:r/>
            <w:bookmarkEnd w:id="704"/>
            <w:r>
              <w:rPr>
                <w:rFonts w:ascii="宋体" w:hAnsi="宋体" w:cs="宋体"/>
                <w:b/>
                <w:szCs w:val="21"/>
              </w:rPr>
            </w:r>
            <w:r/>
          </w:p>
        </w:tc>
      </w:tr>
    </w:tbl>
    <w:p>
      <w:pPr>
        <w:pStyle w:val="988"/>
        <w:jc w:val="left"/>
        <w:widowControl/>
        <w:rPr>
          <w:rFonts w:hint="eastAsia"/>
          <w:b/>
          <w:sz w:val="36"/>
          <w:szCs w:val="36"/>
        </w:rPr>
      </w:pPr>
      <w:r>
        <w:rPr>
          <w:rFonts w:hint="eastAsia"/>
          <w:b/>
          <w:sz w:val="36"/>
          <w:szCs w:val="36"/>
        </w:rPr>
      </w:r>
      <w:r/>
    </w:p>
    <w:p>
      <w:pPr>
        <w:pStyle w:val="988"/>
        <w:jc w:val="left"/>
        <w:widowControl/>
        <w:rPr>
          <w:b/>
          <w:sz w:val="36"/>
          <w:szCs w:val="36"/>
        </w:rPr>
      </w:pPr>
      <w:r>
        <w:rPr>
          <w:b/>
          <w:sz w:val="36"/>
          <w:szCs w:val="36"/>
        </w:rPr>
      </w:r>
      <w:r/>
    </w:p>
    <w:p>
      <w:pPr>
        <w:pStyle w:val="988"/>
        <w:jc w:val="center"/>
        <w:spacing w:line="360" w:lineRule="auto"/>
        <w:rPr>
          <w:b/>
          <w:sz w:val="36"/>
          <w:szCs w:val="36"/>
        </w:rPr>
        <w:outlineLvl w:val="0"/>
      </w:pPr>
      <w:r>
        <w:rPr>
          <w:b/>
          <w:sz w:val="36"/>
          <w:szCs w:val="36"/>
        </w:rPr>
        <w:br w:type="page" w:clear="all"/>
      </w:r>
      <w:bookmarkStart w:id="705" w:name="_Toc212726921"/>
      <w:r>
        <w:rPr>
          <w:b/>
          <w:sz w:val="36"/>
          <w:szCs w:val="36"/>
        </w:rPr>
        <w:t xml:space="preserve">第</w:t>
      </w:r>
      <w:r>
        <w:rPr>
          <w:rFonts w:hint="eastAsia"/>
          <w:b/>
          <w:sz w:val="36"/>
          <w:szCs w:val="36"/>
        </w:rPr>
        <w:t xml:space="preserve">八</w:t>
      </w:r>
      <w:r>
        <w:rPr>
          <w:b/>
          <w:sz w:val="36"/>
          <w:szCs w:val="36"/>
        </w:rPr>
        <w:t xml:space="preserve">章   响应文件格式</w:t>
      </w:r>
      <w:bookmarkEnd w:id="705"/>
      <w:r>
        <w:rPr>
          <w:b/>
          <w:sz w:val="36"/>
          <w:szCs w:val="36"/>
        </w:rPr>
      </w:r>
      <w:r/>
    </w:p>
    <w:p>
      <w:pPr>
        <w:pStyle w:val="988"/>
        <w:jc w:val="left"/>
        <w:spacing w:line="360" w:lineRule="auto"/>
        <w:widowControl/>
        <w:rPr>
          <w:b/>
          <w:sz w:val="24"/>
        </w:rPr>
      </w:pPr>
      <w:r>
        <w:rPr>
          <w:b/>
          <w:sz w:val="24"/>
        </w:rPr>
      </w:r>
      <w:r/>
    </w:p>
    <w:p>
      <w:pPr>
        <w:pStyle w:val="988"/>
        <w:jc w:val="left"/>
        <w:spacing w:line="360" w:lineRule="auto"/>
        <w:widowControl/>
        <w:rPr>
          <w:b/>
          <w:sz w:val="24"/>
        </w:rPr>
      </w:pPr>
      <w:r>
        <w:rPr>
          <w:b/>
          <w:sz w:val="24"/>
        </w:rPr>
      </w:r>
      <w:r/>
    </w:p>
    <w:p>
      <w:pPr>
        <w:pStyle w:val="988"/>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988"/>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w:t>
      </w:r>
      <w:r>
        <w:rPr>
          <w:sz w:val="24"/>
        </w:rPr>
        <w:t xml:space="preserve">格式可扩展）填写提交。</w:t>
      </w:r>
      <w:r/>
    </w:p>
    <w:p>
      <w:pPr>
        <w:pStyle w:val="988"/>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p>
    <w:p>
      <w:pPr>
        <w:pStyle w:val="988"/>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p>
    <w:p>
      <w:pPr>
        <w:pStyle w:val="988"/>
        <w:ind w:left="142"/>
        <w:spacing w:line="360" w:lineRule="auto"/>
        <w:tabs>
          <w:tab w:val="left" w:pos="900" w:leader="none"/>
          <w:tab w:val="left" w:pos="1980" w:leader="none"/>
        </w:tabs>
        <w:rPr>
          <w:sz w:val="24"/>
        </w:rPr>
      </w:pPr>
      <w:r>
        <w:rPr>
          <w:sz w:val="24"/>
        </w:rPr>
      </w:r>
      <w:r/>
    </w:p>
    <w:p>
      <w:pPr>
        <w:pStyle w:val="988"/>
        <w:ind w:left="142"/>
        <w:spacing w:line="360" w:lineRule="auto"/>
        <w:tabs>
          <w:tab w:val="left" w:pos="900" w:leader="none"/>
          <w:tab w:val="left" w:pos="1980" w:leader="none"/>
        </w:tabs>
        <w:rPr>
          <w:sz w:val="24"/>
        </w:rPr>
      </w:pPr>
      <w:r>
        <w:rPr>
          <w:sz w:val="24"/>
        </w:rPr>
      </w:r>
      <w:r/>
    </w:p>
    <w:p>
      <w:pPr>
        <w:pStyle w:val="988"/>
        <w:jc w:val="left"/>
        <w:widowControl/>
        <w:rPr>
          <w:sz w:val="24"/>
        </w:rPr>
      </w:pPr>
      <w:r>
        <w:rPr>
          <w:sz w:val="24"/>
        </w:rPr>
        <w:br w:type="page" w:clear="all"/>
      </w:r>
      <w:r/>
    </w:p>
    <w:p>
      <w:pPr>
        <w:pStyle w:val="988"/>
        <w:rPr>
          <w:b/>
          <w:spacing w:val="20"/>
          <w:szCs w:val="21"/>
        </w:rPr>
      </w:pPr>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rPr>
          <w:b/>
          <w:spacing w:val="20"/>
          <w:szCs w:val="21"/>
        </w:rPr>
      </w:r>
      <w:r/>
    </w:p>
    <w:p>
      <w:pPr>
        <w:pStyle w:val="988"/>
        <w:rPr>
          <w:b/>
          <w:sz w:val="24"/>
        </w:rPr>
      </w:pPr>
      <w:r>
        <w:rPr>
          <w:b/>
          <w:spacing w:val="20"/>
          <w:sz w:val="24"/>
        </w:rPr>
        <w:t xml:space="preserve">响应文件</w:t>
      </w:r>
      <w:r>
        <w:rPr>
          <w:b/>
          <w:sz w:val="24"/>
        </w:rPr>
        <w:t xml:space="preserve">封面（非实质性格式）</w:t>
      </w:r>
      <w:r/>
    </w:p>
    <w:p>
      <w:pPr>
        <w:pStyle w:val="988"/>
        <w:jc w:val="center"/>
        <w:rPr>
          <w:szCs w:val="21"/>
        </w:rPr>
      </w:pPr>
      <w:r>
        <w:rPr>
          <w:szCs w:val="21"/>
        </w:rPr>
      </w:r>
      <w:r/>
    </w:p>
    <w:p>
      <w:pPr>
        <w:pStyle w:val="988"/>
        <w:jc w:val="center"/>
        <w:rPr>
          <w:b/>
          <w:spacing w:val="60"/>
          <w:sz w:val="84"/>
          <w:szCs w:val="84"/>
        </w:rPr>
      </w:pPr>
      <w:r>
        <w:rPr>
          <w:b/>
          <w:spacing w:val="60"/>
          <w:sz w:val="84"/>
          <w:szCs w:val="84"/>
        </w:rPr>
        <w:t xml:space="preserve">响 应 文 件</w:t>
      </w:r>
      <w:r/>
    </w:p>
    <w:p>
      <w:pPr>
        <w:pStyle w:val="988"/>
        <w:jc w:val="center"/>
        <w:rPr>
          <w:b/>
          <w:spacing w:val="60"/>
          <w:sz w:val="52"/>
          <w:szCs w:val="52"/>
        </w:rPr>
      </w:pPr>
      <w:r>
        <w:rPr>
          <w:b/>
          <w:spacing w:val="60"/>
          <w:sz w:val="52"/>
          <w:szCs w:val="52"/>
        </w:rPr>
      </w:r>
      <w:r/>
    </w:p>
    <w:p>
      <w:pPr>
        <w:pStyle w:val="988"/>
        <w:ind w:firstLine="542"/>
        <w:rPr>
          <w:b/>
          <w:spacing w:val="20"/>
          <w:sz w:val="32"/>
          <w:szCs w:val="32"/>
        </w:rPr>
      </w:pPr>
      <w:r>
        <w:rPr>
          <w:b/>
          <w:spacing w:val="20"/>
          <w:sz w:val="32"/>
          <w:szCs w:val="32"/>
        </w:rPr>
      </w:r>
      <w:r/>
    </w:p>
    <w:p>
      <w:pPr>
        <w:pStyle w:val="988"/>
        <w:ind w:firstLine="542"/>
        <w:rPr>
          <w:b/>
          <w:spacing w:val="20"/>
          <w:sz w:val="32"/>
          <w:szCs w:val="32"/>
        </w:rPr>
      </w:pPr>
      <w:r>
        <w:rPr>
          <w:b/>
          <w:spacing w:val="20"/>
          <w:sz w:val="32"/>
          <w:szCs w:val="32"/>
        </w:rPr>
      </w:r>
      <w:r/>
    </w:p>
    <w:p>
      <w:pPr>
        <w:pStyle w:val="988"/>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88"/>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88"/>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988"/>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88"/>
        <w:jc w:val="center"/>
        <w:rPr>
          <w:b/>
          <w:sz w:val="32"/>
          <w:szCs w:val="32"/>
        </w:rPr>
      </w:pPr>
      <w:r>
        <w:rPr>
          <w:b/>
          <w:sz w:val="32"/>
          <w:szCs w:val="32"/>
        </w:rPr>
      </w:r>
      <w:r/>
    </w:p>
    <w:p>
      <w:pPr>
        <w:pStyle w:val="988"/>
        <w:rPr>
          <w:b/>
        </w:rPr>
      </w:pPr>
      <w:r>
        <w:rPr>
          <w:b/>
          <w:spacing w:val="20"/>
          <w:sz w:val="32"/>
          <w:szCs w:val="32"/>
        </w:rPr>
        <w:br w:type="page" w:clear="all"/>
      </w:r>
      <w:r>
        <w:rPr>
          <w:b/>
        </w:rPr>
      </w:r>
      <w:r/>
    </w:p>
    <w:p>
      <w:pPr>
        <w:pStyle w:val="988"/>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991"/>
        <w:rPr>
          <w:rFonts w:ascii="Times New Roman"/>
          <w:b w:val="0"/>
          <w:u w:val="none"/>
        </w:rPr>
      </w:pPr>
      <w:r>
        <w:rPr>
          <w:rFonts w:ascii="Times New Roman"/>
          <w:b w:val="0"/>
          <w:u w:val="none"/>
        </w:rPr>
        <w:t xml:space="preserve">1-1</w:t>
      </w:r>
      <w:r>
        <w:rPr>
          <w:rFonts w:hint="eastAsia" w:ascii="Times New Roman"/>
          <w:b w:val="0"/>
          <w:u w:val="none"/>
        </w:rPr>
        <w:t xml:space="preserve">营业执照或事业单位法人证书</w:t>
      </w:r>
      <w:r>
        <w:rPr>
          <w:rFonts w:ascii="Times New Roman"/>
          <w:b w:val="0"/>
          <w:u w:val="none"/>
        </w:rPr>
      </w:r>
      <w:r/>
    </w:p>
    <w:p>
      <w:pPr>
        <w:pStyle w:val="1003"/>
      </w:pPr>
      <w:r/>
      <w:r/>
    </w:p>
    <w:p>
      <w:pPr>
        <w:pStyle w:val="1003"/>
        <w:ind w:firstLine="0"/>
        <w:rPr>
          <w:rFonts w:ascii="Times New Roman"/>
        </w:rPr>
      </w:pPr>
      <w:r>
        <w:rPr>
          <w:rFonts w:hint="eastAsia" w:ascii="Times New Roman"/>
        </w:rPr>
        <w:t xml:space="preserve">（提供营业执照和税务登记证</w:t>
      </w:r>
      <w:r>
        <w:rPr>
          <w:rFonts w:hint="eastAsia"/>
        </w:rPr>
        <w:t xml:space="preserve"> </w:t>
      </w:r>
      <w:r>
        <w:rPr>
          <w:rFonts w:hint="eastAsia" w:ascii="Times New Roman"/>
        </w:rPr>
        <w:t xml:space="preserve">(或“三证合一”的营业执照）或事业单位法人证书)</w:t>
      </w:r>
      <w:r>
        <w:rPr>
          <w:rFonts w:ascii="Times New Roman"/>
        </w:rPr>
      </w:r>
      <w:r/>
    </w:p>
    <w:p>
      <w:pPr>
        <w:pStyle w:val="1003"/>
        <w:ind w:firstLine="0"/>
      </w:pPr>
      <w:r/>
      <w:r/>
    </w:p>
    <w:p>
      <w:pPr>
        <w:pStyle w:val="988"/>
        <w:spacing w:line="360" w:lineRule="auto"/>
        <w:rPr>
          <w:rFonts w:hint="eastAsia"/>
          <w:sz w:val="24"/>
        </w:rPr>
        <w:outlineLvl w:val="2"/>
      </w:pPr>
      <w:r>
        <w:rPr>
          <w:b/>
        </w:rPr>
        <w:br w:type="page" w:clear="all"/>
        <w:t xml:space="preserve">1-2 </w:t>
      </w:r>
      <w:r>
        <w:rPr>
          <w:rFonts w:hint="eastAsia"/>
          <w:sz w:val="24"/>
        </w:rPr>
        <w:t xml:space="preserve">法定代表人资格证明书</w:t>
      </w:r>
      <w:r>
        <w:rPr>
          <w:sz w:val="24"/>
        </w:rPr>
        <w:t xml:space="preserve">（实质性格式）</w:t>
      </w:r>
      <w:r>
        <w:rPr>
          <w:rFonts w:hint="eastAsia"/>
          <w:sz w:val="24"/>
        </w:rPr>
      </w:r>
      <w:r/>
    </w:p>
    <w:p>
      <w:pPr>
        <w:pStyle w:val="988"/>
        <w:jc w:val="center"/>
        <w:spacing w:line="360" w:lineRule="auto"/>
        <w:rPr>
          <w:rFonts w:hint="eastAsia" w:ascii="宋体" w:hAnsi="宋体"/>
          <w:b/>
          <w:sz w:val="32"/>
          <w:szCs w:val="32"/>
        </w:rPr>
      </w:pPr>
      <w:r>
        <w:rPr>
          <w:rFonts w:hint="eastAsia" w:ascii="宋体" w:hAnsi="宋体"/>
          <w:b/>
          <w:sz w:val="32"/>
          <w:szCs w:val="32"/>
        </w:rPr>
      </w:r>
      <w:r/>
    </w:p>
    <w:p>
      <w:pPr>
        <w:pStyle w:val="988"/>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988"/>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988"/>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988"/>
        <w:spacing w:line="560" w:lineRule="exact"/>
        <w:rPr>
          <w:rFonts w:ascii="宋体" w:hAnsi="宋体"/>
          <w:sz w:val="24"/>
        </w:rPr>
      </w:pPr>
      <w:r>
        <w:rPr>
          <w:rFonts w:hint="eastAsia" w:ascii="宋体" w:hAnsi="宋体"/>
          <w:sz w:val="24"/>
        </w:rPr>
        <w:t xml:space="preserve">姓名:     性别:       年龄:      职务</w:t>
      </w:r>
      <w:r>
        <w:rPr>
          <w:rFonts w:hint="eastAsia" w:ascii="宋体" w:hAnsi="宋体"/>
          <w:sz w:val="24"/>
        </w:rPr>
        <w:t xml:space="preserve">:</w:t>
      </w:r>
      <w:r>
        <w:rPr>
          <w:rFonts w:ascii="宋体" w:hAnsi="宋体"/>
          <w:sz w:val="24"/>
        </w:rPr>
      </w:r>
      <w:r/>
    </w:p>
    <w:p>
      <w:pPr>
        <w:pStyle w:val="988"/>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w:t>
      </w:r>
      <w:r>
        <w:rPr>
          <w:rFonts w:hint="eastAsia" w:ascii="宋体" w:hAnsi="宋体"/>
          <w:sz w:val="24"/>
          <w:u w:val="single"/>
        </w:rPr>
        <w:t xml:space="preserve">供应商</w:t>
      </w:r>
      <w:r>
        <w:rPr>
          <w:rFonts w:hint="eastAsia" w:ascii="宋体" w:hAnsi="宋体"/>
          <w:sz w:val="24"/>
          <w:u w:val="single"/>
        </w:rPr>
        <w:t xml:space="preserve">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w:t>
      </w:r>
      <w:r>
        <w:rPr>
          <w:rFonts w:hint="eastAsia" w:ascii="宋体" w:hAnsi="宋体"/>
          <w:sz w:val="24"/>
        </w:rPr>
        <w:t xml:space="preserve">响应</w:t>
      </w:r>
      <w:r>
        <w:rPr>
          <w:rFonts w:hint="eastAsia" w:ascii="宋体" w:hAnsi="宋体"/>
          <w:sz w:val="24"/>
        </w:rPr>
        <w:t xml:space="preserve">文件、进行合同谈判、签署合同和处理与之有关的一切事务。</w:t>
      </w:r>
      <w:r>
        <w:rPr>
          <w:rFonts w:ascii="宋体" w:hAnsi="宋体"/>
          <w:sz w:val="24"/>
        </w:rPr>
      </w:r>
      <w:r/>
    </w:p>
    <w:p>
      <w:pPr>
        <w:pStyle w:val="988"/>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988"/>
        <w:spacing w:line="560" w:lineRule="exact"/>
        <w:rPr>
          <w:rFonts w:ascii="宋体" w:hAnsi="宋体"/>
          <w:sz w:val="24"/>
        </w:rPr>
      </w:pPr>
      <w:r>
        <w:rPr>
          <w:rFonts w:ascii="宋体" w:hAnsi="宋体"/>
          <w:sz w:val="24"/>
        </w:rPr>
      </w:r>
      <w:r/>
    </w:p>
    <w:p>
      <w:pPr>
        <w:pStyle w:val="1020"/>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88"/>
              <w:jc w:val="left"/>
              <w:spacing w:line="360" w:lineRule="auto"/>
              <w:tabs>
                <w:tab w:val="left" w:pos="5580" w:leader="none"/>
              </w:tabs>
              <w:rPr>
                <w:rFonts w:ascii="宋体" w:hAnsi="宋体"/>
                <w:sz w:val="24"/>
                <w:szCs w:val="20"/>
              </w:rPr>
            </w:pPr>
            <w:r>
              <w:rPr>
                <w:rFonts w:ascii="宋体" w:hAnsi="宋体"/>
                <w:sz w:val="24"/>
                <w:szCs w:val="20"/>
              </w:rPr>
            </w:r>
            <w:r/>
          </w:p>
          <w:p>
            <w:pPr>
              <w:pStyle w:val="988"/>
              <w:jc w:val="left"/>
              <w:spacing w:line="360" w:lineRule="auto"/>
              <w:tabs>
                <w:tab w:val="left" w:pos="5580" w:leader="none"/>
              </w:tabs>
              <w:rPr>
                <w:rFonts w:ascii="宋体" w:hAnsi="宋体"/>
                <w:sz w:val="24"/>
                <w:szCs w:val="20"/>
              </w:rPr>
            </w:pPr>
            <w:r>
              <w:rPr>
                <w:rFonts w:ascii="宋体" w:hAnsi="宋体"/>
                <w:sz w:val="24"/>
                <w:szCs w:val="20"/>
              </w:rPr>
            </w:r>
            <w:r/>
          </w:p>
          <w:p>
            <w:pPr>
              <w:pStyle w:val="988"/>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988"/>
              <w:jc w:val="left"/>
              <w:spacing w:line="360" w:lineRule="auto"/>
              <w:tabs>
                <w:tab w:val="left" w:pos="5580" w:leader="none"/>
              </w:tabs>
              <w:rPr>
                <w:rFonts w:ascii="宋体" w:hAnsi="宋体"/>
                <w:sz w:val="24"/>
                <w:szCs w:val="20"/>
              </w:rPr>
            </w:pPr>
            <w:r>
              <w:rPr>
                <w:rFonts w:ascii="宋体" w:hAnsi="宋体"/>
                <w:sz w:val="24"/>
                <w:szCs w:val="20"/>
              </w:rPr>
            </w:r>
            <w:r/>
          </w:p>
          <w:p>
            <w:pPr>
              <w:pStyle w:val="988"/>
              <w:jc w:val="left"/>
              <w:spacing w:line="360" w:lineRule="auto"/>
              <w:tabs>
                <w:tab w:val="left" w:pos="5580" w:leader="none"/>
              </w:tabs>
              <w:rPr>
                <w:rFonts w:ascii="宋体" w:hAnsi="宋体"/>
                <w:sz w:val="24"/>
                <w:szCs w:val="20"/>
              </w:rPr>
            </w:pPr>
            <w:r>
              <w:rPr>
                <w:rFonts w:ascii="宋体" w:hAnsi="宋体"/>
                <w:sz w:val="24"/>
                <w:szCs w:val="20"/>
              </w:rPr>
            </w:r>
            <w:r/>
          </w:p>
          <w:p>
            <w:pPr>
              <w:pStyle w:val="988"/>
              <w:jc w:val="left"/>
              <w:spacing w:line="360" w:lineRule="auto"/>
              <w:tabs>
                <w:tab w:val="left" w:pos="5580" w:leader="none"/>
              </w:tabs>
              <w:rPr>
                <w:rFonts w:ascii="宋体" w:hAnsi="宋体"/>
                <w:sz w:val="24"/>
                <w:szCs w:val="20"/>
              </w:rPr>
            </w:pPr>
            <w:r>
              <w:rPr>
                <w:rFonts w:ascii="宋体" w:hAnsi="宋体"/>
                <w:sz w:val="24"/>
                <w:szCs w:val="20"/>
              </w:rPr>
            </w:r>
            <w:r/>
          </w:p>
        </w:tc>
      </w:tr>
    </w:tbl>
    <w:p>
      <w:pPr>
        <w:pStyle w:val="988"/>
        <w:spacing w:line="560" w:lineRule="exact"/>
        <w:rPr>
          <w:rFonts w:ascii="宋体" w:hAnsi="宋体"/>
          <w:sz w:val="24"/>
        </w:rPr>
      </w:pPr>
      <w:r>
        <w:rPr>
          <w:rFonts w:hint="eastAsia" w:ascii="宋体" w:hAnsi="宋体"/>
          <w:sz w:val="24"/>
        </w:rPr>
        <w:t xml:space="preserve">                     </w:t>
      </w:r>
      <w:r>
        <w:rPr>
          <w:rFonts w:hint="eastAsia" w:ascii="宋体" w:hAnsi="宋体"/>
          <w:sz w:val="24"/>
        </w:rPr>
        <w:t xml:space="preserve">供应商</w:t>
      </w:r>
      <w:r>
        <w:rPr>
          <w:rFonts w:hint="eastAsia" w:ascii="宋体" w:hAnsi="宋体"/>
          <w:sz w:val="24"/>
        </w:rPr>
        <w:t xml:space="preserve">：（加盖公章）</w:t>
      </w:r>
      <w:r>
        <w:rPr>
          <w:rFonts w:ascii="宋体" w:hAnsi="宋体"/>
          <w:sz w:val="24"/>
        </w:rPr>
      </w:r>
      <w:r/>
    </w:p>
    <w:p>
      <w:pPr>
        <w:pStyle w:val="988"/>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签字或</w:t>
      </w:r>
      <w:r>
        <w:rPr>
          <w:rFonts w:hint="eastAsia" w:ascii="宋体" w:hAnsi="宋体"/>
          <w:sz w:val="24"/>
          <w:szCs w:val="20"/>
        </w:rPr>
        <w:t xml:space="preserve">盖章）</w:t>
      </w:r>
      <w:r>
        <w:rPr>
          <w:rFonts w:ascii="宋体" w:hAnsi="宋体"/>
          <w:sz w:val="24"/>
        </w:rPr>
      </w:r>
      <w:r/>
    </w:p>
    <w:p>
      <w:pPr>
        <w:pStyle w:val="988"/>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988"/>
        <w:jc w:val="left"/>
        <w:widowControl/>
        <w:rPr>
          <w:rFonts w:hint="eastAsia"/>
          <w:sz w:val="24"/>
        </w:rPr>
      </w:pPr>
      <w:r>
        <w:rPr>
          <w:rFonts w:hint="eastAsia"/>
          <w:sz w:val="24"/>
        </w:rPr>
      </w:r>
      <w:r/>
    </w:p>
    <w:p>
      <w:pPr>
        <w:pStyle w:val="988"/>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988"/>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响应</w:t>
      </w:r>
      <w:r>
        <w:rPr>
          <w:rFonts w:hint="eastAsia" w:ascii="宋体" w:hAnsi="宋体"/>
          <w:sz w:val="24"/>
          <w:szCs w:val="20"/>
        </w:rPr>
        <w:t xml:space="preserve">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988"/>
        <w:jc w:val="left"/>
        <w:spacing w:line="360" w:lineRule="auto"/>
        <w:tabs>
          <w:tab w:val="left" w:pos="5580" w:leader="none"/>
        </w:tabs>
        <w:rPr>
          <w:rFonts w:ascii="宋体" w:hAnsi="宋体"/>
          <w:i/>
          <w:sz w:val="24"/>
          <w:szCs w:val="20"/>
          <w:u w:val="single"/>
        </w:rPr>
      </w:pPr>
      <w:r>
        <w:rPr>
          <w:rFonts w:ascii="宋体" w:hAnsi="宋体"/>
          <w:sz w:val="24"/>
          <w:szCs w:val="20"/>
        </w:rPr>
        <w:t xml:space="preserve">2.</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988"/>
        <w:spacing w:line="360" w:lineRule="auto"/>
        <w:rPr>
          <w:rFonts w:ascii="宋体" w:hAnsi="宋体"/>
          <w:i/>
          <w:sz w:val="24"/>
          <w:szCs w:val="20"/>
          <w:u w:val="single"/>
        </w:rPr>
      </w:pPr>
      <w:r>
        <w:rPr>
          <w:rFonts w:ascii="宋体" w:hAnsi="宋体"/>
          <w:sz w:val="24"/>
          <w:szCs w:val="20"/>
        </w:rPr>
        <w:t xml:space="preserve">3.</w:t>
      </w:r>
      <w:r>
        <w:rPr>
          <w:rFonts w:hint="eastAsia" w:ascii="宋体" w:hAnsi="宋体"/>
          <w:sz w:val="24"/>
          <w:szCs w:val="20"/>
        </w:rPr>
        <w:t xml:space="preserve">如法定代表人参加</w:t>
      </w:r>
      <w:r>
        <w:rPr>
          <w:rFonts w:hint="eastAsia" w:ascii="宋体" w:hAnsi="宋体"/>
          <w:sz w:val="24"/>
          <w:szCs w:val="20"/>
        </w:rPr>
        <w:t xml:space="preserve">磋商</w:t>
      </w:r>
      <w:r>
        <w:rPr>
          <w:rFonts w:hint="eastAsia" w:ascii="宋体" w:hAnsi="宋体"/>
          <w:sz w:val="24"/>
          <w:szCs w:val="20"/>
        </w:rPr>
        <w:t xml:space="preserve">时，需提供法定代表人资格证明书。如委托代理人参加</w:t>
      </w:r>
      <w:r>
        <w:rPr>
          <w:rFonts w:hint="eastAsia" w:ascii="宋体" w:hAnsi="宋体"/>
          <w:sz w:val="24"/>
          <w:szCs w:val="20"/>
        </w:rPr>
        <w:t xml:space="preserve">磋商</w:t>
      </w:r>
      <w:r>
        <w:rPr>
          <w:rFonts w:hint="eastAsia" w:ascii="宋体" w:hAnsi="宋体"/>
          <w:sz w:val="24"/>
          <w:szCs w:val="20"/>
        </w:rPr>
        <w:t xml:space="preserve">时，需另提供授权委托书（格式如下附件）。</w:t>
      </w:r>
      <w:r>
        <w:rPr>
          <w:rFonts w:ascii="宋体" w:hAnsi="宋体"/>
          <w:i/>
          <w:sz w:val="24"/>
          <w:szCs w:val="20"/>
          <w:u w:val="single"/>
        </w:rPr>
      </w:r>
      <w:r/>
    </w:p>
    <w:p>
      <w:pPr>
        <w:pStyle w:val="988"/>
        <w:jc w:val="left"/>
        <w:widowControl/>
        <w:rPr>
          <w:rFonts w:hint="eastAsia"/>
          <w:sz w:val="24"/>
        </w:rPr>
      </w:pPr>
      <w:r>
        <w:rPr>
          <w:rFonts w:hint="eastAsia"/>
          <w:sz w:val="24"/>
        </w:rPr>
      </w:r>
      <w:r/>
    </w:p>
    <w:p>
      <w:pPr>
        <w:pStyle w:val="988"/>
        <w:jc w:val="left"/>
        <w:widowControl/>
        <w:rPr>
          <w:rFonts w:hint="eastAsia"/>
          <w:sz w:val="24"/>
        </w:rPr>
      </w:pPr>
      <w:r>
        <w:rPr>
          <w:rFonts w:hint="eastAsia"/>
          <w:sz w:val="24"/>
        </w:rPr>
      </w:r>
      <w:r/>
    </w:p>
    <w:p>
      <w:pPr>
        <w:pStyle w:val="1263"/>
        <w:jc w:val="center"/>
        <w:spacing w:line="360" w:lineRule="exact"/>
        <w:rPr>
          <w:rFonts w:cs="宋体"/>
          <w:b/>
          <w:sz w:val="28"/>
          <w:szCs w:val="28"/>
        </w:rPr>
      </w:pPr>
      <w:r>
        <w:rPr>
          <w:rFonts w:hint="eastAsia" w:cs="宋体"/>
          <w:b/>
          <w:sz w:val="28"/>
          <w:szCs w:val="28"/>
        </w:rPr>
        <w:t xml:space="preserve">授权委托书</w:t>
      </w:r>
      <w:r>
        <w:rPr>
          <w:rFonts w:cs="宋体"/>
          <w:b/>
          <w:sz w:val="28"/>
          <w:szCs w:val="28"/>
        </w:rPr>
      </w:r>
      <w:r/>
    </w:p>
    <w:p>
      <w:pPr>
        <w:pStyle w:val="988"/>
        <w:ind w:firstLine="516"/>
        <w:spacing w:line="360" w:lineRule="auto"/>
        <w:rPr>
          <w:rFonts w:ascii="宋体" w:hAnsi="宋体" w:cs="宋体"/>
          <w:sz w:val="24"/>
        </w:rPr>
      </w:pPr>
      <w:r>
        <w:rPr>
          <w:rFonts w:ascii="宋体" w:hAnsi="宋体" w:cs="宋体"/>
          <w:sz w:val="24"/>
        </w:rPr>
      </w:r>
      <w:r/>
    </w:p>
    <w:p>
      <w:pPr>
        <w:pStyle w:val="988"/>
        <w:ind w:firstLine="516"/>
        <w:spacing w:line="360" w:lineRule="auto"/>
        <w:rPr>
          <w:rFonts w:ascii="宋体" w:hAnsi="宋体" w:cs="宋体"/>
          <w:sz w:val="24"/>
        </w:rPr>
      </w:pPr>
      <w:r>
        <w:rPr>
          <w:rFonts w:hint="eastAsia" w:ascii="宋体" w:hAnsi="宋体" w:cs="宋体"/>
          <w:sz w:val="24"/>
        </w:rPr>
        <w:t xml:space="preserve">本授权委托书声明：我 ___________(姓名)系_________________（供应商名称）的法定代表人，现授权委托__________________（被授权人的姓名、职务）为本次</w:t>
      </w:r>
      <w:r>
        <w:rPr>
          <w:rFonts w:hint="eastAsia" w:ascii="宋体" w:hAnsi="宋体" w:cs="宋体"/>
          <w:sz w:val="24"/>
        </w:rPr>
        <w:t xml:space="preserve">磋商</w:t>
      </w:r>
      <w:r>
        <w:rPr>
          <w:rFonts w:hint="eastAsia" w:ascii="宋体" w:hAnsi="宋体" w:cs="宋体"/>
          <w:sz w:val="24"/>
        </w:rPr>
        <w:t xml:space="preserve">中我单位的合法代理人，全权负责参加本次项目的</w:t>
      </w:r>
      <w:r>
        <w:rPr>
          <w:rFonts w:hint="eastAsia" w:ascii="宋体" w:hAnsi="宋体" w:cs="宋体"/>
          <w:sz w:val="24"/>
        </w:rPr>
        <w:t xml:space="preserve">磋商</w:t>
      </w:r>
      <w:r>
        <w:rPr>
          <w:rFonts w:hint="eastAsia" w:ascii="宋体" w:hAnsi="宋体" w:cs="宋体"/>
          <w:sz w:val="24"/>
        </w:rPr>
        <w:t xml:space="preserve">、签订合约以及与之相关的各项工作。本供应商对被授权人的签名负全部责任。</w:t>
      </w:r>
      <w:r>
        <w:rPr>
          <w:rFonts w:ascii="宋体" w:hAnsi="宋体" w:cs="宋体"/>
          <w:sz w:val="24"/>
        </w:rPr>
      </w:r>
      <w:r/>
    </w:p>
    <w:p>
      <w:pPr>
        <w:pStyle w:val="988"/>
        <w:ind w:firstLine="480"/>
        <w:spacing w:line="360" w:lineRule="auto"/>
        <w:rPr>
          <w:rFonts w:ascii="宋体" w:hAnsi="宋体" w:cs="宋体"/>
          <w:sz w:val="24"/>
        </w:rPr>
      </w:pPr>
      <w:r>
        <w:rPr>
          <w:rFonts w:hint="eastAsia" w:ascii="宋体" w:hAnsi="宋体" w:cs="宋体"/>
          <w:sz w:val="24"/>
        </w:rPr>
        <w:t xml:space="preserve">本授权书于__________年_______月________日签字生效，特此声明。</w:t>
      </w:r>
      <w:r>
        <w:rPr>
          <w:rFonts w:ascii="宋体" w:hAnsi="宋体" w:cs="宋体"/>
          <w:sz w:val="24"/>
        </w:rPr>
      </w:r>
      <w:r/>
    </w:p>
    <w:p>
      <w:pPr>
        <w:pStyle w:val="988"/>
        <w:spacing w:line="360" w:lineRule="auto"/>
        <w:rPr>
          <w:rFonts w:ascii="宋体" w:hAnsi="宋体" w:cs="宋体"/>
          <w:sz w:val="24"/>
        </w:rPr>
      </w:pPr>
      <w:r>
        <w:rPr>
          <w:rFonts w:ascii="宋体" w:hAnsi="宋体" w:cs="宋体"/>
          <w:sz w:val="24"/>
        </w:rPr>
      </w:r>
      <w:r/>
    </w:p>
    <w:p>
      <w:pPr>
        <w:pStyle w:val="988"/>
        <w:spacing w:line="400" w:lineRule="exact"/>
        <w:rPr>
          <w:rFonts w:ascii="宋体" w:hAnsi="宋体" w:cs="宋体"/>
          <w:szCs w:val="21"/>
        </w:rPr>
      </w:pPr>
      <w:r>
        <w:rPr>
          <w:rFonts w:hint="eastAsia" w:ascii="宋体" w:hAnsi="宋体" w:cs="宋体"/>
          <w:szCs w:val="21"/>
        </w:rPr>
        <w:t xml:space="preserve">法定代表人签字或盖章：                       日期：</w:t>
      </w:r>
      <w:r>
        <w:rPr>
          <w:rFonts w:ascii="宋体" w:hAnsi="宋体" w:cs="宋体"/>
          <w:szCs w:val="21"/>
        </w:rPr>
      </w:r>
      <w:r/>
    </w:p>
    <w:p>
      <w:pPr>
        <w:pStyle w:val="988"/>
        <w:spacing w:line="400" w:lineRule="exact"/>
        <w:rPr>
          <w:rFonts w:ascii="宋体" w:hAnsi="宋体" w:cs="宋体"/>
          <w:szCs w:val="21"/>
        </w:rPr>
      </w:pPr>
      <w:r>
        <w:rPr>
          <w:rFonts w:hint="eastAsia" w:ascii="宋体" w:hAnsi="宋体" w:cs="宋体"/>
          <w:szCs w:val="21"/>
        </w:rPr>
        <w:t xml:space="preserve">职务：                                       联系电话：</w:t>
      </w:r>
      <w:r>
        <w:rPr>
          <w:rFonts w:ascii="宋体" w:hAnsi="宋体" w:cs="宋体"/>
          <w:szCs w:val="21"/>
        </w:rPr>
      </w:r>
      <w:r/>
    </w:p>
    <w:p>
      <w:pPr>
        <w:pStyle w:val="988"/>
        <w:spacing w:line="400" w:lineRule="exact"/>
        <w:rPr>
          <w:rFonts w:ascii="宋体" w:hAnsi="宋体" w:cs="宋体"/>
          <w:szCs w:val="21"/>
        </w:rPr>
      </w:pPr>
      <w:r>
        <w:rPr>
          <w:rFonts w:hint="eastAsia" w:ascii="宋体" w:hAnsi="宋体" w:cs="宋体"/>
          <w:szCs w:val="21"/>
        </w:rPr>
        <w:t xml:space="preserve">单位名称：                                   地址：</w:t>
      </w:r>
      <w:r>
        <w:rPr>
          <w:rFonts w:ascii="宋体" w:hAnsi="宋体" w:cs="宋体"/>
          <w:szCs w:val="21"/>
        </w:rPr>
      </w:r>
      <w:r/>
    </w:p>
    <w:p>
      <w:pPr>
        <w:pStyle w:val="988"/>
        <w:spacing w:line="400" w:lineRule="exact"/>
        <w:rPr>
          <w:rFonts w:ascii="宋体" w:hAnsi="宋体" w:cs="宋体"/>
          <w:szCs w:val="21"/>
        </w:rPr>
      </w:pPr>
      <w:r>
        <w:rPr>
          <w:rFonts w:hint="eastAsia" w:ascii="宋体" w:hAnsi="宋体" w:cs="宋体"/>
          <w:szCs w:val="21"/>
        </w:rPr>
        <w:t xml:space="preserve">身份证号码：</w:t>
      </w:r>
      <w:r>
        <w:rPr>
          <w:rFonts w:ascii="宋体" w:hAnsi="宋体" w:cs="宋体"/>
          <w:szCs w:val="21"/>
        </w:rPr>
      </w:r>
      <w:r/>
    </w:p>
    <w:p>
      <w:pPr>
        <w:pStyle w:val="988"/>
        <w:spacing w:line="400" w:lineRule="exact"/>
        <w:rPr>
          <w:rFonts w:ascii="宋体" w:hAnsi="宋体" w:cs="宋体"/>
          <w:szCs w:val="21"/>
        </w:rPr>
      </w:pPr>
      <w:r>
        <w:rPr>
          <w:rFonts w:ascii="宋体" w:hAnsi="宋体" w:cs="宋体"/>
          <w:szCs w:val="21"/>
        </w:rPr>
      </w:r>
      <w:r/>
    </w:p>
    <w:p>
      <w:pPr>
        <w:pStyle w:val="988"/>
        <w:spacing w:line="400" w:lineRule="exact"/>
        <w:rPr>
          <w:rFonts w:ascii="宋体" w:hAnsi="宋体" w:cs="宋体"/>
          <w:szCs w:val="21"/>
        </w:rPr>
      </w:pPr>
      <w:r>
        <w:rPr>
          <w:rFonts w:hint="eastAsia" w:ascii="宋体" w:hAnsi="宋体" w:cs="宋体"/>
          <w:szCs w:val="21"/>
        </w:rPr>
        <w:t xml:space="preserve">委托代理人（被授权人）签字或盖章：           日期：</w:t>
      </w:r>
      <w:r>
        <w:rPr>
          <w:rFonts w:ascii="宋体" w:hAnsi="宋体" w:cs="宋体"/>
          <w:szCs w:val="21"/>
        </w:rPr>
      </w:r>
      <w:r/>
    </w:p>
    <w:p>
      <w:pPr>
        <w:pStyle w:val="988"/>
        <w:spacing w:line="400" w:lineRule="exact"/>
        <w:rPr>
          <w:rFonts w:ascii="宋体" w:hAnsi="宋体" w:cs="宋体"/>
          <w:szCs w:val="21"/>
        </w:rPr>
      </w:pPr>
      <w:r>
        <w:rPr>
          <w:rFonts w:hint="eastAsia" w:ascii="宋体" w:hAnsi="宋体" w:cs="宋体"/>
          <w:szCs w:val="21"/>
        </w:rPr>
        <w:t xml:space="preserve">职务：                                       联系电话：</w:t>
      </w:r>
      <w:r>
        <w:rPr>
          <w:rFonts w:ascii="宋体" w:hAnsi="宋体" w:cs="宋体"/>
          <w:szCs w:val="21"/>
        </w:rPr>
      </w:r>
      <w:r/>
    </w:p>
    <w:p>
      <w:pPr>
        <w:pStyle w:val="988"/>
        <w:spacing w:line="400" w:lineRule="exact"/>
        <w:rPr>
          <w:rFonts w:ascii="宋体" w:hAnsi="宋体" w:cs="宋体"/>
          <w:szCs w:val="21"/>
        </w:rPr>
      </w:pPr>
      <w:r>
        <w:rPr>
          <w:rFonts w:hint="eastAsia" w:ascii="宋体" w:hAnsi="宋体" w:cs="宋体"/>
          <w:szCs w:val="21"/>
        </w:rPr>
        <w:t xml:space="preserve">单位名称：                                   地址：</w:t>
      </w:r>
      <w:r>
        <w:rPr>
          <w:rFonts w:ascii="宋体" w:hAnsi="宋体" w:cs="宋体"/>
          <w:szCs w:val="21"/>
        </w:rPr>
      </w:r>
      <w:r/>
    </w:p>
    <w:p>
      <w:pPr>
        <w:pStyle w:val="988"/>
        <w:spacing w:line="400" w:lineRule="exact"/>
        <w:rPr>
          <w:rFonts w:ascii="宋体" w:hAnsi="宋体" w:cs="宋体"/>
          <w:szCs w:val="21"/>
        </w:rPr>
      </w:pPr>
      <w:r>
        <w:rPr>
          <w:rFonts w:hint="eastAsia" w:ascii="宋体" w:hAnsi="宋体" w:cs="宋体"/>
          <w:szCs w:val="21"/>
        </w:rPr>
        <w:t xml:space="preserve">身份证号码：</w:t>
      </w:r>
      <w:r>
        <w:rPr>
          <w:rFonts w:ascii="宋体" w:hAnsi="宋体" w:cs="宋体"/>
          <w:szCs w:val="21"/>
        </w:rPr>
      </w:r>
      <w:r/>
    </w:p>
    <w:p>
      <w:pPr>
        <w:pStyle w:val="988"/>
        <w:spacing w:line="400" w:lineRule="exact"/>
        <w:rPr>
          <w:rFonts w:ascii="宋体" w:hAnsi="宋体" w:cs="宋体"/>
          <w:szCs w:val="21"/>
        </w:rPr>
      </w:pPr>
      <w:r>
        <w:rPr>
          <w:rFonts w:ascii="宋体" w:hAnsi="宋体" w:cs="宋体"/>
          <w:szCs w:val="21"/>
        </w:rPr>
      </w:r>
      <w:r/>
    </w:p>
    <w:p>
      <w:pPr>
        <w:pStyle w:val="988"/>
        <w:spacing w:line="400" w:lineRule="exact"/>
        <w:rPr>
          <w:rFonts w:ascii="宋体" w:hAnsi="宋体" w:cs="宋体"/>
          <w:szCs w:val="21"/>
        </w:rPr>
      </w:pPr>
      <w:r>
        <w:rPr>
          <w:rFonts w:hint="eastAsia" w:ascii="宋体" w:hAnsi="宋体" w:cs="宋体"/>
          <w:szCs w:val="21"/>
        </w:rPr>
        <w:t xml:space="preserve">供应商公章： </w:t>
      </w:r>
      <w:r>
        <w:rPr>
          <w:rFonts w:ascii="宋体" w:hAnsi="宋体" w:cs="宋体"/>
          <w:szCs w:val="21"/>
        </w:rPr>
      </w:r>
      <w:r/>
    </w:p>
    <w:p>
      <w:pPr>
        <w:pStyle w:val="988"/>
        <w:spacing w:line="400" w:lineRule="exact"/>
        <w:rPr>
          <w:rFonts w:ascii="宋体" w:hAnsi="宋体" w:cs="宋体"/>
          <w:szCs w:val="21"/>
        </w:rPr>
      </w:pPr>
      <w:r>
        <w:rPr>
          <w:rFonts w:hint="eastAsia" w:ascii="宋体" w:hAnsi="宋体" w:cs="宋体"/>
          <w:szCs w:val="21"/>
        </w:rPr>
        <w:t xml:space="preserve">地址：                                       电话：</w:t>
      </w:r>
      <w:r>
        <w:rPr>
          <w:rFonts w:ascii="宋体" w:hAnsi="宋体" w:cs="宋体"/>
          <w:szCs w:val="21"/>
        </w:rPr>
      </w:r>
      <w:r/>
    </w:p>
    <w:p>
      <w:pPr>
        <w:pStyle w:val="988"/>
        <w:spacing w:line="400" w:lineRule="exact"/>
        <w:rPr>
          <w:rFonts w:ascii="宋体" w:hAnsi="宋体" w:cs="宋体"/>
          <w:szCs w:val="21"/>
        </w:rPr>
      </w:pPr>
      <w:r>
        <w:rPr>
          <w:rFonts w:hint="eastAsia" w:ascii="宋体" w:hAnsi="宋体" w:cs="宋体"/>
          <w:szCs w:val="21"/>
        </w:rPr>
        <w:t xml:space="preserve">传真：                                       邮编：</w:t>
      </w:r>
      <w:r>
        <w:rPr>
          <w:rFonts w:ascii="宋体" w:hAnsi="宋体" w:cs="宋体"/>
          <w:szCs w:val="21"/>
        </w:rPr>
      </w:r>
      <w:r/>
    </w:p>
    <w:p>
      <w:pPr>
        <w:pStyle w:val="988"/>
        <w:spacing w:line="400" w:lineRule="exact"/>
        <w:rPr>
          <w:rFonts w:ascii="宋体" w:hAnsi="宋体" w:cs="宋体"/>
          <w:szCs w:val="21"/>
        </w:rPr>
      </w:pPr>
      <w:r>
        <w:rPr>
          <w:rFonts w:hint="eastAsia" w:ascii="宋体" w:hAnsi="宋体" w:cs="宋体"/>
          <w:szCs w:val="21"/>
        </w:rPr>
        <w:t xml:space="preserve">开户行：</w:t>
      </w:r>
      <w:r>
        <w:rPr>
          <w:rFonts w:ascii="宋体" w:hAnsi="宋体" w:cs="宋体"/>
          <w:szCs w:val="21"/>
        </w:rPr>
      </w:r>
      <w:r/>
    </w:p>
    <w:p>
      <w:pPr>
        <w:pStyle w:val="988"/>
        <w:spacing w:line="400" w:lineRule="exact"/>
        <w:rPr>
          <w:rFonts w:ascii="宋体" w:hAnsi="宋体" w:cs="宋体"/>
          <w:szCs w:val="21"/>
        </w:rPr>
      </w:pPr>
      <w:r>
        <w:rPr>
          <w:rFonts w:hint="eastAsia" w:ascii="宋体" w:hAnsi="宋体" w:cs="宋体"/>
          <w:szCs w:val="21"/>
        </w:rPr>
        <w:t xml:space="preserve">账号：</w:t>
      </w:r>
      <w:r>
        <w:rPr>
          <w:rFonts w:ascii="宋体" w:hAnsi="宋体" w:cs="宋体"/>
          <w:szCs w:val="21"/>
        </w:rPr>
      </w:r>
      <w:r/>
    </w:p>
    <w:p>
      <w:pPr>
        <w:pStyle w:val="988"/>
        <w:spacing w:line="400" w:lineRule="exact"/>
        <w:rPr>
          <w:rFonts w:ascii="宋体" w:hAnsi="宋体"/>
          <w:szCs w:val="21"/>
        </w:rPr>
      </w:pPr>
      <w:r>
        <w:rPr>
          <w:rFonts w:ascii="宋体" w:hAnsi="宋体"/>
          <w:szCs w:val="21"/>
        </w:rPr>
      </w:r>
      <w:r/>
    </w:p>
    <w:p>
      <w:pPr>
        <w:pStyle w:val="988"/>
        <w:spacing w:line="400" w:lineRule="exact"/>
        <w:rPr>
          <w:rFonts w:ascii="宋体" w:hAnsi="宋体"/>
          <w:szCs w:val="21"/>
        </w:rPr>
      </w:pPr>
      <w:r>
        <w:rPr>
          <w:rFonts w:hint="eastAsia" w:ascii="宋体" w:hAnsi="宋体"/>
          <w:szCs w:val="21"/>
        </w:rPr>
        <w:t xml:space="preserve">代理人身份证</w:t>
      </w:r>
      <w:r>
        <w:rPr>
          <w:rFonts w:ascii="宋体" w:hAnsi="宋体"/>
          <w:szCs w:val="21"/>
        </w:rPr>
      </w:r>
      <w:r/>
    </w:p>
    <w:p>
      <w:pPr>
        <w:pStyle w:val="988"/>
        <w:spacing w:line="360" w:lineRule="auto"/>
        <w:rPr>
          <w:rFonts w:ascii="宋体" w:hAnsi="宋体" w:cs="宋体"/>
          <w:sz w:val="24"/>
        </w:rPr>
      </w:pPr>
      <w:r>
        <w:rPr>
          <w:rFonts w:hint="eastAsia" w:ascii="宋体" w:hAnsi="宋体"/>
          <w:szCs w:val="21"/>
        </w:rPr>
        <w:t xml:space="preserve">（双面复印件）粘贴处</w:t>
      </w:r>
      <w:r>
        <w:rPr>
          <w:rFonts w:ascii="宋体" w:hAnsi="宋体" w:cs="宋体"/>
          <w:sz w:val="24"/>
        </w:rPr>
      </w:r>
      <w:r/>
    </w:p>
    <w:p>
      <w:pPr>
        <w:pStyle w:val="991"/>
        <w:rPr>
          <w:rFonts w:ascii="Times New Roman"/>
          <w:b w:val="0"/>
          <w:u w:val="none"/>
        </w:rPr>
      </w:pPr>
      <w:r>
        <w:rPr>
          <w:rFonts w:ascii="Times New Roman"/>
          <w:b w:val="0"/>
          <w:u w:val="none"/>
        </w:rPr>
        <w:br w:type="page" w:clear="all"/>
      </w:r>
      <w:r>
        <w:rPr>
          <w:rFonts w:hint="eastAsia" w:ascii="Times New Roman"/>
          <w:b w:val="0"/>
          <w:u w:val="none"/>
        </w:rPr>
        <w:t xml:space="preserve">1-3</w:t>
      </w:r>
      <w:r>
        <w:rPr>
          <w:rFonts w:ascii="Times New Roman"/>
          <w:b w:val="0"/>
          <w:u w:val="none"/>
        </w:rPr>
        <w:t xml:space="preserve">供应商资格声明</w:t>
      </w:r>
      <w:r>
        <w:rPr>
          <w:rFonts w:hint="eastAsia" w:ascii="Times New Roman"/>
          <w:b w:val="0"/>
          <w:u w:val="none"/>
        </w:rPr>
        <w:t xml:space="preserve">函</w:t>
      </w:r>
      <w:r>
        <w:rPr>
          <w:rFonts w:ascii="Times New Roman"/>
          <w:b w:val="0"/>
          <w:u w:val="none"/>
        </w:rPr>
        <w:t xml:space="preserve">（实质性格式）</w:t>
      </w:r>
      <w:r/>
    </w:p>
    <w:p>
      <w:pPr>
        <w:pStyle w:val="988"/>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988"/>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1003"/>
        <w:ind w:firstLine="480"/>
        <w:spacing w:line="460" w:lineRule="exact"/>
      </w:pPr>
      <w:r/>
      <w:r/>
    </w:p>
    <w:p>
      <w:pPr>
        <w:pStyle w:val="1003"/>
        <w:ind w:firstLine="480"/>
        <w:spacing w:line="460" w:lineRule="exact"/>
      </w:pPr>
      <w:r>
        <w:rPr>
          <w:rFonts w:hint="eastAsia"/>
        </w:rPr>
        <w:t xml:space="preserve">致：</w:t>
      </w:r>
      <w:r>
        <w:rPr>
          <w:rFonts w:hint="eastAsia"/>
        </w:rPr>
        <w:t xml:space="preserve">江苏建瀚工程咨询有限公司</w:t>
      </w:r>
      <w:r/>
    </w:p>
    <w:p>
      <w:pPr>
        <w:pStyle w:val="1003"/>
        <w:ind w:firstLine="960"/>
        <w:spacing w:line="460" w:lineRule="exact"/>
        <w:rPr>
          <w:u w:val="single"/>
        </w:rPr>
      </w:pPr>
      <w:r>
        <w:rPr>
          <w:rFonts w:hint="eastAsia"/>
          <w:u w:val="single"/>
        </w:rPr>
        <w:t xml:space="preserve">（采购人名称）</w:t>
      </w:r>
      <w:r>
        <w:rPr>
          <w:u w:val="single"/>
        </w:rPr>
      </w:r>
      <w:r/>
    </w:p>
    <w:p>
      <w:pPr>
        <w:pStyle w:val="1003"/>
        <w:ind w:firstLine="480"/>
        <w:spacing w:line="460" w:lineRule="exact"/>
      </w:pPr>
      <w:r/>
      <w:r/>
    </w:p>
    <w:p>
      <w:pPr>
        <w:pStyle w:val="1003"/>
        <w:ind w:firstLine="480"/>
        <w:spacing w:line="460" w:lineRule="exact"/>
      </w:pPr>
      <w:r>
        <w:rPr>
          <w:rFonts w:hint="eastAsia"/>
        </w:rPr>
        <w:t xml:space="preserve">按照《中华人民共和国政府采购法》第二十二条和磋商文件的规定，我单位郑重声明如下：</w:t>
      </w:r>
      <w:r/>
    </w:p>
    <w:p>
      <w:pPr>
        <w:pStyle w:val="1003"/>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03"/>
        <w:ind w:firstLine="480"/>
        <w:spacing w:line="460" w:lineRule="exact"/>
      </w:pPr>
      <w:r>
        <w:rPr>
          <w:rFonts w:hint="eastAsia"/>
        </w:rPr>
        <w:t xml:space="preserve">二、我单位未被“国家企业信用信息系统”列入经营异常名录或者严重违法企业名单。</w:t>
      </w:r>
      <w:r/>
    </w:p>
    <w:p>
      <w:pPr>
        <w:pStyle w:val="1003"/>
        <w:ind w:firstLine="480"/>
        <w:spacing w:line="460" w:lineRule="exact"/>
      </w:pPr>
      <w:r>
        <w:rPr>
          <w:rFonts w:hint="eastAsia"/>
        </w:rPr>
        <w:t xml:space="preserve">三、我单位具有良好的商业信誉（指供应商经营状况良好，无本资格声明第十条情形）和健全的财务会计制度。</w:t>
      </w:r>
      <w:r/>
    </w:p>
    <w:p>
      <w:pPr>
        <w:pStyle w:val="1003"/>
        <w:ind w:firstLine="480"/>
        <w:spacing w:line="460" w:lineRule="exact"/>
      </w:pPr>
      <w:r>
        <w:rPr>
          <w:rFonts w:hint="eastAsia"/>
        </w:rPr>
        <w:t xml:space="preserve">四、我单位依法进行纳税和社会保险申报并实际履行了义务。</w:t>
      </w:r>
      <w:r/>
    </w:p>
    <w:p>
      <w:pPr>
        <w:pStyle w:val="1003"/>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03"/>
        <w:ind w:firstLine="480"/>
        <w:spacing w:line="460" w:lineRule="exact"/>
      </w:pPr>
      <w:r>
        <w:rPr>
          <w:rFonts w:hint="eastAsia"/>
        </w:rPr>
        <w:t xml:space="preserve">主要设备有：</w:t>
      </w:r>
      <w:r>
        <w:rPr>
          <w:u w:val="single"/>
        </w:rPr>
        <w:t xml:space="preserve">            </w:t>
      </w:r>
      <w:r/>
    </w:p>
    <w:p>
      <w:pPr>
        <w:pStyle w:val="1003"/>
        <w:ind w:firstLine="480"/>
        <w:spacing w:line="460" w:lineRule="exact"/>
      </w:pPr>
      <w:r>
        <w:rPr>
          <w:rFonts w:hint="eastAsia"/>
        </w:rPr>
        <w:t xml:space="preserve">主要专业技术能力有</w:t>
      </w:r>
      <w:r>
        <w:rPr>
          <w:rFonts w:hint="eastAsia"/>
          <w:u w:val="single"/>
        </w:rPr>
        <w:t xml:space="preserve">                 </w:t>
      </w:r>
      <w:r/>
    </w:p>
    <w:p>
      <w:pPr>
        <w:pStyle w:val="1003"/>
        <w:ind w:firstLine="480"/>
        <w:spacing w:line="460" w:lineRule="exact"/>
      </w:pPr>
      <w:r>
        <w:rPr>
          <w:rFonts w:hint="eastAsia"/>
        </w:rPr>
        <w:t xml:space="preserve">六、我单位在参加采购项目政府采购活动前三年内，在经营活动中，未因违法经营受到刑事处罚或者责令停产停业、吊销许可证或者</w:t>
      </w:r>
      <w:r>
        <w:rPr>
          <w:rFonts w:hint="eastAsia"/>
        </w:rPr>
        <w:t xml:space="preserve">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03"/>
        <w:ind w:firstLine="480"/>
        <w:spacing w:line="460" w:lineRule="exact"/>
      </w:pPr>
      <w:r>
        <w:rPr>
          <w:rFonts w:hint="eastAsia"/>
        </w:rPr>
        <w:t xml:space="preserve">七、我单位具备法律、行政法规规定的其他条件。</w:t>
      </w:r>
      <w:r/>
    </w:p>
    <w:p>
      <w:pPr>
        <w:pStyle w:val="1003"/>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003"/>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03"/>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03"/>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03"/>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003"/>
        <w:ind w:firstLine="480"/>
        <w:spacing w:line="460" w:lineRule="exact"/>
      </w:pPr>
      <w:r>
        <w:rPr>
          <w:rFonts w:hint="eastAsia"/>
        </w:rPr>
        <w:t xml:space="preserve">十、</w:t>
      </w:r>
      <w:r>
        <w:t xml:space="preserve">我单位无以下不良信用记录情形：</w:t>
      </w:r>
      <w:r/>
    </w:p>
    <w:p>
      <w:pPr>
        <w:pStyle w:val="1003"/>
        <w:ind w:firstLine="480"/>
        <w:spacing w:line="460" w:lineRule="exact"/>
      </w:pPr>
      <w:r>
        <w:t xml:space="preserve">1</w:t>
      </w:r>
      <w:r>
        <w:rPr>
          <w:rFonts w:hint="eastAsia"/>
        </w:rPr>
        <w:t xml:space="preserve">、在“信用中国”网站被列入失信被执行人和税收违法黑名单；</w:t>
      </w:r>
      <w:r/>
    </w:p>
    <w:p>
      <w:pPr>
        <w:pStyle w:val="1003"/>
        <w:ind w:firstLine="480"/>
        <w:spacing w:line="460" w:lineRule="exact"/>
      </w:pPr>
      <w:r>
        <w:t xml:space="preserve">2</w:t>
      </w:r>
      <w:r>
        <w:rPr>
          <w:rFonts w:hint="eastAsia"/>
        </w:rPr>
        <w:t xml:space="preserve">、在“中国政府采购网”网站被列入政府采购严重违法失信行为记录名单；</w:t>
      </w:r>
      <w:r/>
    </w:p>
    <w:p>
      <w:pPr>
        <w:pStyle w:val="1003"/>
        <w:ind w:firstLine="480"/>
        <w:spacing w:line="460" w:lineRule="exact"/>
      </w:pPr>
      <w:r>
        <w:t xml:space="preserve">3</w:t>
      </w:r>
      <w:r>
        <w:rPr>
          <w:rFonts w:hint="eastAsia"/>
        </w:rPr>
        <w:t xml:space="preserve">、</w:t>
      </w:r>
      <w:r>
        <w:t xml:space="preserve">不符合《政府采购法》第二十二条规定的条件。</w:t>
      </w:r>
      <w:r/>
    </w:p>
    <w:p>
      <w:pPr>
        <w:pStyle w:val="1003"/>
        <w:ind w:firstLine="480"/>
        <w:spacing w:line="460" w:lineRule="exact"/>
      </w:pPr>
      <w:r/>
      <w:r/>
    </w:p>
    <w:p>
      <w:pPr>
        <w:pStyle w:val="1003"/>
        <w:ind w:firstLine="480"/>
        <w:spacing w:line="460" w:lineRule="exact"/>
      </w:pPr>
      <w:r>
        <w:rPr>
          <w:rFonts w:hint="eastAsia"/>
        </w:rPr>
        <w:t xml:space="preserve">我单位保</w:t>
      </w:r>
      <w:r>
        <w:rPr>
          <w:rFonts w:hint="eastAsia"/>
        </w:rPr>
        <w:t xml:space="preserve">证上述声明的事项都是真实的，如有虚假，我单位愿意承担相应的法律责任，并承担因此所造成的一切损失。</w:t>
      </w:r>
      <w:r/>
    </w:p>
    <w:p>
      <w:pPr>
        <w:pStyle w:val="1003"/>
        <w:ind w:firstLine="480"/>
        <w:spacing w:line="460" w:lineRule="exact"/>
      </w:pPr>
      <w:r/>
      <w:r/>
    </w:p>
    <w:p>
      <w:pPr>
        <w:pStyle w:val="1003"/>
        <w:ind w:firstLine="480"/>
        <w:spacing w:line="460" w:lineRule="exact"/>
      </w:pPr>
      <w:r/>
      <w:r/>
    </w:p>
    <w:p>
      <w:pPr>
        <w:pStyle w:val="1003"/>
        <w:ind w:firstLine="480"/>
        <w:spacing w:line="460" w:lineRule="exact"/>
      </w:pPr>
      <w:r>
        <w:rPr>
          <w:rFonts w:hint="eastAsia"/>
        </w:rPr>
        <w:t xml:space="preserve">                                            供应商：（加盖公章）</w:t>
      </w:r>
      <w:r/>
    </w:p>
    <w:p>
      <w:pPr>
        <w:pStyle w:val="1003"/>
        <w:ind w:firstLine="480"/>
        <w:spacing w:line="460" w:lineRule="exact"/>
      </w:pPr>
      <w:r>
        <w:rPr>
          <w:rFonts w:hint="eastAsia"/>
        </w:rPr>
        <w:t xml:space="preserve">                                           法定代表人（或单位负责人）签字或盖章：</w:t>
      </w:r>
      <w:r/>
    </w:p>
    <w:p>
      <w:pPr>
        <w:pStyle w:val="1003"/>
        <w:ind w:firstLine="4920"/>
        <w:spacing w:line="460" w:lineRule="exact"/>
        <w:rPr>
          <w:rFonts w:hint="eastAsia"/>
        </w:rPr>
      </w:pPr>
      <w:r>
        <w:rPr>
          <w:rFonts w:hint="eastAsia"/>
        </w:rPr>
        <w:t xml:space="preserve">日期：    年    月    日</w:t>
      </w:r>
      <w:r/>
    </w:p>
    <w:p>
      <w:pPr>
        <w:pStyle w:val="988"/>
        <w:spacing w:line="360" w:lineRule="auto"/>
        <w:rPr>
          <w:rFonts w:hint="eastAsia"/>
          <w:sz w:val="24"/>
        </w:rPr>
      </w:pPr>
      <w:r>
        <w:rPr>
          <w:rFonts w:hint="eastAsia"/>
          <w:sz w:val="24"/>
        </w:rPr>
      </w:r>
      <w:r/>
    </w:p>
    <w:p>
      <w:pPr>
        <w:pStyle w:val="988"/>
        <w:spacing w:line="360" w:lineRule="auto"/>
        <w:rPr>
          <w:rFonts w:hint="eastAsia"/>
          <w:sz w:val="24"/>
        </w:rPr>
      </w:pPr>
      <w:r>
        <w:rPr>
          <w:rFonts w:hint="eastAsia"/>
          <w:sz w:val="24"/>
        </w:rPr>
      </w:r>
      <w:r/>
    </w:p>
    <w:p>
      <w:pPr>
        <w:pStyle w:val="988"/>
        <w:spacing w:line="360" w:lineRule="auto"/>
        <w:rPr>
          <w:rFonts w:hint="eastAsia"/>
          <w:sz w:val="24"/>
        </w:rPr>
      </w:pPr>
      <w:r>
        <w:rPr>
          <w:rFonts w:hint="eastAsia"/>
          <w:sz w:val="24"/>
        </w:rPr>
      </w:r>
      <w:r/>
    </w:p>
    <w:p>
      <w:pPr>
        <w:pStyle w:val="988"/>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pStyle w:val="988"/>
        <w:spacing w:line="360" w:lineRule="auto"/>
        <w:tabs>
          <w:tab w:val="left" w:pos="5580" w:leader="none"/>
        </w:tabs>
        <w:rPr>
          <w:sz w:val="24"/>
        </w:rPr>
        <w:sectPr>
          <w:footerReference w:type="default" r:id="rId21"/>
          <w:footerReference w:type="even" r:id="rId22"/>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pStyle w:val="988"/>
        <w:spacing w:line="360" w:lineRule="auto"/>
        <w:rPr>
          <w:sz w:val="24"/>
        </w:rPr>
        <w:outlineLvl w:val="2"/>
      </w:pPr>
      <w:r/>
      <w:bookmarkStart w:id="706" w:name="_Toc127151557"/>
      <w:r/>
      <w:bookmarkStart w:id="707" w:name="_Toc305158899"/>
      <w:r/>
      <w:bookmarkStart w:id="708" w:name="_Toc264969247"/>
      <w:r/>
      <w:bookmarkStart w:id="709" w:name="_Toc265228395"/>
      <w:r/>
      <w:bookmarkStart w:id="710" w:name="_Toc226965747"/>
      <w:r/>
      <w:bookmarkStart w:id="711" w:name="_Toc226965830"/>
      <w:r/>
      <w:bookmarkStart w:id="712" w:name="_Toc305158825"/>
      <w:r/>
      <w:bookmarkStart w:id="713" w:name="_Toc480942350"/>
      <w:r/>
      <w:bookmarkStart w:id="714" w:name="_Toc226337253"/>
      <w:r/>
      <w:bookmarkStart w:id="715" w:name="_Toc150480795"/>
      <w:r/>
      <w:bookmarkStart w:id="716" w:name="_Toc226309801"/>
      <w:r/>
      <w:bookmarkStart w:id="717" w:name="_Toc150774762"/>
      <w:r/>
      <w:bookmarkStart w:id="718" w:name="_Toc195842922"/>
      <w:r/>
      <w:bookmarkStart w:id="719" w:name="_Toc142311059"/>
      <w:r/>
      <w:bookmarkStart w:id="720" w:name="_Toc520356218"/>
      <w:r/>
      <w:bookmarkStart w:id="721" w:name="_Ref467988705"/>
      <w:r>
        <w:rPr>
          <w:rFonts w:hint="eastAsia"/>
          <w:sz w:val="24"/>
        </w:rPr>
        <w:t xml:space="preserve">1-4供应商</w:t>
      </w:r>
      <w:r>
        <w:rPr>
          <w:sz w:val="24"/>
        </w:rPr>
        <w:t xml:space="preserve">信用记录</w:t>
      </w:r>
      <w:r/>
    </w:p>
    <w:p>
      <w:pPr>
        <w:pStyle w:val="988"/>
        <w:tabs>
          <w:tab w:val="left" w:pos="1080" w:leader="none"/>
        </w:tabs>
        <w:rPr>
          <w:sz w:val="24"/>
        </w:rPr>
      </w:pPr>
      <w:r>
        <w:rPr>
          <w:sz w:val="24"/>
        </w:rPr>
        <w:t xml:space="preserve">信用信息无须</w:t>
      </w:r>
      <w:r>
        <w:rPr>
          <w:rFonts w:hint="eastAsia"/>
          <w:sz w:val="24"/>
        </w:rPr>
        <w:t xml:space="preserve">供应商</w:t>
      </w:r>
      <w:r>
        <w:rPr>
          <w:sz w:val="24"/>
        </w:rPr>
        <w:t xml:space="preserve">提供，由采购人查询。</w:t>
      </w:r>
      <w:r/>
    </w:p>
    <w:p>
      <w:pPr>
        <w:pStyle w:val="988"/>
        <w:spacing w:line="360" w:lineRule="auto"/>
        <w:rPr>
          <w:rFonts w:hint="eastAsia"/>
          <w:sz w:val="24"/>
        </w:rPr>
        <w:outlineLvl w:val="2"/>
      </w:pPr>
      <w:r>
        <w:rPr>
          <w:sz w:val="24"/>
        </w:rPr>
        <w:br w:type="page" w:clear="all"/>
      </w:r>
      <w:r>
        <w:rPr>
          <w:rFonts w:hint="eastAsia"/>
          <w:sz w:val="24"/>
        </w:rPr>
        <w:t xml:space="preserve">1-5政府采购供应商信用承诺书</w:t>
      </w:r>
      <w:r>
        <w:rPr>
          <w:sz w:val="24"/>
        </w:rPr>
        <w:t xml:space="preserve">（实质性格式）</w:t>
      </w:r>
      <w:r>
        <w:rPr>
          <w:rFonts w:hint="eastAsia"/>
          <w:sz w:val="24"/>
        </w:rPr>
      </w:r>
      <w:r/>
    </w:p>
    <w:p>
      <w:pPr>
        <w:pStyle w:val="988"/>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988"/>
        <w:ind w:firstLine="640"/>
      </w:pPr>
      <w:r/>
      <w:r/>
    </w:p>
    <w:p>
      <w:pPr>
        <w:pStyle w:val="988"/>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988"/>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988"/>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w:t>
      </w:r>
      <w:r>
        <w:rPr>
          <w:rFonts w:hint="eastAsia" w:ascii="宋体" w:hAnsi="宋体"/>
          <w:sz w:val="24"/>
        </w:rPr>
        <w:t xml:space="preserve">常州”、常州市政府采购网。</w:t>
      </w:r>
      <w:r>
        <w:rPr>
          <w:rFonts w:ascii="宋体" w:hAnsi="宋体"/>
          <w:sz w:val="24"/>
        </w:rPr>
      </w:r>
      <w:r/>
    </w:p>
    <w:p>
      <w:pPr>
        <w:pStyle w:val="988"/>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988"/>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988"/>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988"/>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988"/>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988"/>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988"/>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988"/>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988"/>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w:t>
      </w:r>
      <w:r>
        <w:rPr>
          <w:rFonts w:hint="eastAsia" w:ascii="宋体" w:hAnsi="宋体"/>
          <w:sz w:val="24"/>
        </w:rPr>
        <w:t xml:space="preserve">以公开。</w:t>
      </w:r>
      <w:r>
        <w:rPr>
          <w:rFonts w:ascii="宋体" w:hAnsi="宋体"/>
          <w:sz w:val="24"/>
        </w:rPr>
      </w:r>
      <w:r/>
    </w:p>
    <w:p>
      <w:pPr>
        <w:pStyle w:val="1236"/>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988"/>
        <w:spacing w:before="25" w:after="25" w:line="360" w:lineRule="auto"/>
        <w:rPr>
          <w:sz w:val="24"/>
          <w:lang w:val="zh-CN"/>
        </w:rPr>
      </w:pPr>
      <w:r>
        <w:rPr>
          <w:rFonts w:hint="eastAsia"/>
          <w:sz w:val="24"/>
        </w:rPr>
        <w:t xml:space="preserve">供应商</w:t>
      </w:r>
      <w:r>
        <w:rPr>
          <w:sz w:val="24"/>
        </w:rPr>
        <w:t xml:space="preserve">名称（加盖公章）</w:t>
      </w:r>
      <w:r>
        <w:rPr>
          <w:sz w:val="24"/>
          <w:lang w:val="zh-CN"/>
        </w:rPr>
        <w:t xml:space="preserve">：____________</w:t>
      </w:r>
      <w:r/>
    </w:p>
    <w:p>
      <w:pPr>
        <w:pStyle w:val="988"/>
        <w:spacing w:before="25" w:after="25" w:line="360" w:lineRule="auto"/>
        <w:rPr>
          <w:sz w:val="24"/>
          <w:szCs w:val="20"/>
        </w:rPr>
      </w:pPr>
      <w:r>
        <w:rPr>
          <w:sz w:val="24"/>
          <w:szCs w:val="20"/>
        </w:rPr>
        <w:t xml:space="preserve">日期：_____年______月______日   </w:t>
      </w:r>
      <w:r/>
    </w:p>
    <w:p>
      <w:pPr>
        <w:pStyle w:val="988"/>
        <w:spacing w:line="360" w:lineRule="auto"/>
        <w:rPr>
          <w:sz w:val="24"/>
          <w:szCs w:val="20"/>
        </w:rPr>
        <w:outlineLvl w:val="2"/>
      </w:pPr>
      <w:r>
        <w:rPr>
          <w:sz w:val="24"/>
        </w:rPr>
        <w:br w:type="page" w:clear="all"/>
      </w:r>
      <w:r>
        <w:rPr>
          <w:rFonts w:hint="eastAsia"/>
          <w:sz w:val="24"/>
          <w:szCs w:val="20"/>
        </w:rPr>
        <w:t xml:space="preserve">2-1</w:t>
      </w:r>
      <w:r>
        <w:rPr>
          <w:sz w:val="24"/>
          <w:szCs w:val="20"/>
        </w:rPr>
        <w:t xml:space="preserve">中小企业声明函</w:t>
      </w:r>
      <w:r/>
    </w:p>
    <w:p>
      <w:pPr>
        <w:pStyle w:val="988"/>
        <w:spacing w:line="360" w:lineRule="auto"/>
        <w:tabs>
          <w:tab w:val="left" w:pos="5580" w:leader="none"/>
        </w:tabs>
        <w:rPr>
          <w:sz w:val="24"/>
        </w:rPr>
      </w:pPr>
      <w:r>
        <w:rPr>
          <w:rFonts w:hint="eastAsia"/>
          <w:sz w:val="24"/>
        </w:rPr>
        <w:t xml:space="preserve">说明：</w:t>
      </w:r>
      <w:r>
        <w:rPr>
          <w:sz w:val="24"/>
        </w:rPr>
      </w:r>
      <w:r/>
    </w:p>
    <w:p>
      <w:pPr>
        <w:pStyle w:val="988"/>
        <w:spacing w:line="360" w:lineRule="auto"/>
        <w:tabs>
          <w:tab w:val="left" w:pos="5580" w:leader="none"/>
        </w:tabs>
        <w:rPr>
          <w:sz w:val="24"/>
        </w:rPr>
      </w:pPr>
      <w:r>
        <w:rPr>
          <w:rFonts w:hint="eastAsia"/>
          <w:sz w:val="24"/>
        </w:rPr>
        <w:t xml:space="preserve">1）</w:t>
      </w:r>
      <w:r>
        <w:rPr>
          <w:rFonts w:hint="eastAsia"/>
          <w:sz w:val="24"/>
        </w:rPr>
        <w:t xml:space="preserve">供应商</w:t>
      </w:r>
      <w:r>
        <w:rPr>
          <w:rFonts w:hint="eastAsia"/>
          <w:sz w:val="24"/>
        </w:rPr>
        <w:t xml:space="preserve">如是属于本项目所属行业的中型、小型、微型企业，残疾人福利性单位、监狱企业的情形的可提供此格式文件，未提供的将不享受有关政策。《中小企业声明函》由参加政府采购活动的</w:t>
      </w:r>
      <w:r>
        <w:rPr>
          <w:rFonts w:hint="eastAsia"/>
          <w:sz w:val="24"/>
        </w:rPr>
        <w:t xml:space="preserve">供应商</w:t>
      </w:r>
      <w:r>
        <w:rPr>
          <w:rFonts w:hint="eastAsia"/>
          <w:sz w:val="24"/>
        </w:rPr>
        <w:t xml:space="preserve">出具。联合体</w:t>
      </w:r>
      <w:r>
        <w:rPr>
          <w:rFonts w:hint="eastAsia"/>
          <w:sz w:val="24"/>
        </w:rPr>
        <w:t xml:space="preserve">磋商</w:t>
      </w:r>
      <w:r>
        <w:rPr>
          <w:rFonts w:hint="eastAsia"/>
          <w:sz w:val="24"/>
        </w:rPr>
        <w:t xml:space="preserve">的，《中小企业声明函》由牵头人出具。</w:t>
      </w:r>
      <w:r>
        <w:rPr>
          <w:sz w:val="24"/>
        </w:rPr>
      </w:r>
      <w:r/>
    </w:p>
    <w:p>
      <w:pPr>
        <w:pStyle w:val="988"/>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988"/>
        <w:spacing w:line="360" w:lineRule="auto"/>
        <w:tabs>
          <w:tab w:val="left" w:pos="5580" w:leader="none"/>
        </w:tabs>
        <w:rPr>
          <w:rFonts w:hint="eastAsia"/>
          <w:sz w:val="24"/>
        </w:rPr>
      </w:pPr>
      <w:r>
        <w:rPr>
          <w:rFonts w:hint="eastAsia"/>
          <w:sz w:val="24"/>
        </w:rPr>
        <w:t xml:space="preserve">3）对于多标的的采购项目，</w:t>
      </w:r>
      <w:r>
        <w:rPr>
          <w:rFonts w:hint="eastAsia"/>
          <w:sz w:val="24"/>
        </w:rPr>
        <w:t xml:space="preserve">供应商</w:t>
      </w:r>
      <w:r>
        <w:rPr>
          <w:rFonts w:hint="eastAsia"/>
          <w:sz w:val="24"/>
        </w:rPr>
        <w:t xml:space="preserve">应充分、准确地了解所投产品制造企业信息。对相关情况了解不清楚的，不建议填报本声明函。</w:t>
      </w:r>
      <w:r/>
    </w:p>
    <w:p>
      <w:pPr>
        <w:pStyle w:val="988"/>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rPr>
          <w:sz w:val="24"/>
        </w:rPr>
      </w:r>
      <w:r/>
    </w:p>
    <w:p>
      <w:pPr>
        <w:pStyle w:val="988"/>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w:t>
      </w:r>
      <w:r>
        <w:rPr>
          <w:rFonts w:hint="eastAsia"/>
          <w:sz w:val="24"/>
        </w:rPr>
        <w:t xml:space="preserve">供应商</w:t>
      </w:r>
      <w:r>
        <w:rPr>
          <w:rFonts w:hint="eastAsia"/>
          <w:sz w:val="24"/>
        </w:rPr>
        <w:t xml:space="preserve">填写所属的行业和指标数据可自动生成企业规模类型测试结果。（工</w:t>
      </w:r>
      <w:r>
        <w:rPr>
          <w:rFonts w:hint="eastAsia"/>
          <w:sz w:val="24"/>
        </w:rPr>
        <w:t xml:space="preserve">信部网址：</w:t>
      </w:r>
      <w:r>
        <w:rPr>
          <w:sz w:val="24"/>
        </w:rPr>
        <w:fldChar w:fldCharType="begin"/>
      </w:r>
      <w:r>
        <w:rPr>
          <w:sz w:val="24"/>
        </w:rPr>
        <w:instrText xml:space="preserve"> HYPERLINK "http://202.106.120.146/baosong/appweb/orgScale.html" </w:instrText>
      </w:r>
      <w:r>
        <w:rPr>
          <w:sz w:val="24"/>
        </w:rPr>
        <w:fldChar w:fldCharType="separate"/>
      </w:r>
      <w:r>
        <w:rPr>
          <w:rStyle w:val="1065"/>
          <w:sz w:val="24"/>
        </w:rPr>
        <w:t xml:space="preserve">http://202.106.120.146/baosong/appweb/orgScale.html</w:t>
      </w:r>
      <w:r>
        <w:rPr>
          <w:sz w:val="24"/>
        </w:rPr>
        <w:fldChar w:fldCharType="end"/>
      </w:r>
      <w:r>
        <w:rPr>
          <w:rFonts w:hint="eastAsia"/>
          <w:sz w:val="24"/>
        </w:rPr>
        <w:t xml:space="preserve">）</w:t>
      </w:r>
      <w:r/>
    </w:p>
    <w:p>
      <w:pPr>
        <w:pStyle w:val="988"/>
        <w:spacing w:line="360" w:lineRule="auto"/>
        <w:tabs>
          <w:tab w:val="left" w:pos="5580" w:leader="none"/>
        </w:tabs>
        <w:rPr>
          <w:rFonts w:hint="eastAsia"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988"/>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988"/>
        <w:jc w:val="left"/>
        <w:widowControl/>
        <w:rPr>
          <w:b/>
          <w:bCs/>
          <w:sz w:val="36"/>
          <w:szCs w:val="36"/>
        </w:rPr>
      </w:pPr>
      <w:r>
        <w:rPr>
          <w:b/>
          <w:bCs/>
          <w:sz w:val="24"/>
        </w:rPr>
        <w:br w:type="page" w:clear="all"/>
      </w:r>
      <w:r>
        <w:rPr>
          <w:b/>
          <w:bCs/>
          <w:sz w:val="36"/>
          <w:szCs w:val="36"/>
        </w:rPr>
      </w:r>
      <w:r/>
    </w:p>
    <w:p>
      <w:pPr>
        <w:pStyle w:val="988"/>
        <w:jc w:val="center"/>
        <w:spacing w:before="240" w:after="240" w:line="360" w:lineRule="auto"/>
        <w:rPr>
          <w:b/>
          <w:bCs/>
          <w:sz w:val="36"/>
          <w:szCs w:val="36"/>
        </w:rPr>
      </w:pPr>
      <w:r>
        <w:rPr>
          <w:rFonts w:hint="eastAsia"/>
          <w:b/>
          <w:bCs/>
          <w:sz w:val="36"/>
          <w:szCs w:val="36"/>
        </w:rPr>
        <w:t xml:space="preserve">中小企业声明函（工程、服务）格式</w:t>
      </w:r>
      <w:r>
        <w:rPr>
          <w:b/>
          <w:bCs/>
          <w:sz w:val="36"/>
          <w:szCs w:val="36"/>
        </w:rPr>
      </w:r>
      <w:r/>
    </w:p>
    <w:p>
      <w:pPr>
        <w:pStyle w:val="988"/>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988"/>
        <w:ind w:firstLine="504"/>
        <w:spacing w:line="360" w:lineRule="auto"/>
        <w:rPr>
          <w:spacing w:val="6"/>
          <w:sz w:val="24"/>
        </w:rPr>
      </w:pPr>
      <w:r>
        <w:rPr>
          <w:spacing w:val="6"/>
          <w:sz w:val="24"/>
        </w:rPr>
        <w:t xml:space="preserve">1.</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（企业名称），从业人员______人，营业收入为______万元，资产总额为______万元</w:t>
      </w:r>
      <w:r>
        <w:rPr>
          <w:spacing w:val="6"/>
          <w:sz w:val="24"/>
          <w:vertAlign w:val="superscript"/>
        </w:rPr>
        <w:t xml:space="preserve">1</w:t>
      </w:r>
      <w:r>
        <w:rPr>
          <w:spacing w:val="6"/>
          <w:sz w:val="24"/>
        </w:rPr>
        <w:t xml:space="preserve">，属于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pStyle w:val="988"/>
        <w:ind w:firstLine="504"/>
        <w:spacing w:line="360" w:lineRule="auto"/>
        <w:rPr>
          <w:spacing w:val="6"/>
          <w:sz w:val="24"/>
        </w:rPr>
      </w:pPr>
      <w:r>
        <w:rPr>
          <w:spacing w:val="6"/>
          <w:sz w:val="24"/>
        </w:rPr>
        <w:t xml:space="preserve">2.</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（企业名称），从业人员______人，营业收入为______万元，资产总额为______万元，属于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pStyle w:val="988"/>
        <w:ind w:firstLine="504"/>
        <w:spacing w:line="360" w:lineRule="auto"/>
        <w:rPr>
          <w:spacing w:val="6"/>
          <w:sz w:val="24"/>
        </w:rPr>
      </w:pPr>
      <w:r>
        <w:rPr>
          <w:spacing w:val="6"/>
          <w:sz w:val="24"/>
        </w:rPr>
      </w:r>
      <w:r/>
    </w:p>
    <w:p>
      <w:pPr>
        <w:pStyle w:val="988"/>
        <w:ind w:firstLine="504"/>
        <w:spacing w:line="360" w:lineRule="auto"/>
        <w:rPr>
          <w:spacing w:val="6"/>
          <w:sz w:val="24"/>
        </w:rPr>
      </w:pPr>
      <w:r>
        <w:rPr>
          <w:spacing w:val="6"/>
          <w:sz w:val="24"/>
        </w:rPr>
        <w:t xml:space="preserve">……</w:t>
      </w:r>
      <w:r/>
    </w:p>
    <w:p>
      <w:pPr>
        <w:pStyle w:val="988"/>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pStyle w:val="988"/>
        <w:ind w:firstLine="504"/>
        <w:spacing w:line="360" w:lineRule="auto"/>
        <w:rPr>
          <w:spacing w:val="6"/>
          <w:sz w:val="24"/>
        </w:rPr>
      </w:pPr>
      <w:r>
        <w:rPr>
          <w:spacing w:val="6"/>
          <w:sz w:val="24"/>
        </w:rPr>
        <w:t xml:space="preserve">本企业对上述声明内容的真实性负责。如有虚假，将依法承担相应责任。</w:t>
      </w:r>
      <w:r/>
    </w:p>
    <w:p>
      <w:pPr>
        <w:pStyle w:val="988"/>
        <w:ind w:right="360" w:firstLine="480"/>
        <w:jc w:val="right"/>
        <w:spacing w:line="360" w:lineRule="auto"/>
        <w:rPr>
          <w:sz w:val="24"/>
        </w:rPr>
      </w:pPr>
      <w:r>
        <w:rPr>
          <w:sz w:val="24"/>
        </w:rPr>
      </w:r>
      <w:r/>
    </w:p>
    <w:p>
      <w:pPr>
        <w:pStyle w:val="988"/>
        <w:ind w:right="360" w:firstLine="480"/>
        <w:jc w:val="right"/>
        <w:spacing w:line="360" w:lineRule="auto"/>
        <w:rPr>
          <w:sz w:val="24"/>
        </w:rPr>
      </w:pPr>
      <w:r>
        <w:rPr>
          <w:sz w:val="24"/>
        </w:rPr>
        <w:t xml:space="preserve">企业名称（加盖公章）：________</w:t>
      </w:r>
      <w:r/>
    </w:p>
    <w:p>
      <w:pPr>
        <w:pStyle w:val="988"/>
        <w:ind w:right="360" w:firstLine="480"/>
        <w:jc w:val="right"/>
        <w:spacing w:line="360" w:lineRule="auto"/>
        <w:rPr>
          <w:sz w:val="24"/>
        </w:rPr>
      </w:pPr>
      <w:r>
        <w:rPr>
          <w:sz w:val="24"/>
        </w:rPr>
        <w:t xml:space="preserve">日 期：________</w:t>
      </w:r>
      <w:r/>
    </w:p>
    <w:p>
      <w:pPr>
        <w:pStyle w:val="988"/>
        <w:jc w:val="left"/>
        <w:rPr>
          <w:sz w:val="24"/>
          <w:szCs w:val="21"/>
        </w:rPr>
      </w:pPr>
      <w:r>
        <w:rPr>
          <w:sz w:val="24"/>
          <w:szCs w:val="21"/>
        </w:rPr>
      </w:r>
      <w:r/>
    </w:p>
    <w:p>
      <w:pPr>
        <w:pStyle w:val="988"/>
        <w:jc w:val="left"/>
        <w:rPr>
          <w:sz w:val="24"/>
          <w:szCs w:val="21"/>
        </w:rPr>
      </w:pPr>
      <w:r>
        <w:rPr>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88"/>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p>
        </w:tc>
      </w:tr>
    </w:tbl>
    <w:p>
      <w:pPr>
        <w:pStyle w:val="988"/>
        <w:jc w:val="left"/>
        <w:rPr>
          <w:szCs w:val="21"/>
          <w:vertAlign w:val="superscript"/>
        </w:rPr>
      </w:pPr>
      <w:r>
        <w:rPr>
          <w:szCs w:val="21"/>
          <w:vertAlign w:val="superscript"/>
        </w:rPr>
      </w:r>
      <w:r/>
    </w:p>
    <w:p>
      <w:pPr>
        <w:pStyle w:val="988"/>
        <w:ind w:right="360" w:firstLine="480"/>
        <w:jc w:val="right"/>
        <w:spacing w:line="360" w:lineRule="auto"/>
        <w:rPr>
          <w:sz w:val="24"/>
        </w:rPr>
      </w:pPr>
      <w:r>
        <w:rPr>
          <w:sz w:val="24"/>
        </w:rPr>
      </w:r>
      <w:r/>
    </w:p>
    <w:p>
      <w:pPr>
        <w:pStyle w:val="988"/>
        <w:ind w:right="360" w:firstLine="480"/>
        <w:jc w:val="right"/>
        <w:spacing w:line="360" w:lineRule="auto"/>
        <w:rPr>
          <w:sz w:val="24"/>
        </w:rPr>
      </w:pPr>
      <w:r>
        <w:rPr>
          <w:sz w:val="24"/>
        </w:rPr>
      </w:r>
      <w:r/>
    </w:p>
    <w:p>
      <w:pPr>
        <w:pStyle w:val="988"/>
        <w:spacing w:line="360" w:lineRule="auto"/>
        <w:rPr>
          <w:sz w:val="24"/>
          <w:szCs w:val="20"/>
        </w:rPr>
        <w:outlineLvl w:val="2"/>
      </w:pPr>
      <w:r>
        <w:rPr>
          <w:sz w:val="24"/>
          <w:szCs w:val="20"/>
        </w:rPr>
        <w:br w:type="page" w:clear="all"/>
      </w:r>
      <w:r/>
    </w:p>
    <w:p>
      <w:pPr>
        <w:pStyle w:val="988"/>
        <w:jc w:val="center"/>
        <w:spacing w:before="240" w:after="240" w:line="360" w:lineRule="auto"/>
        <w:rPr>
          <w:sz w:val="36"/>
          <w:szCs w:val="36"/>
        </w:rPr>
      </w:pPr>
      <w:r>
        <w:rPr>
          <w:b/>
          <w:bCs/>
          <w:sz w:val="36"/>
          <w:szCs w:val="36"/>
        </w:rPr>
        <w:t xml:space="preserve">残疾人福利性单位声明函格式</w:t>
      </w:r>
      <w:r>
        <w:rPr>
          <w:sz w:val="36"/>
          <w:szCs w:val="36"/>
        </w:rPr>
        <w:t xml:space="preserve"> </w:t>
      </w:r>
      <w:r/>
    </w:p>
    <w:p>
      <w:pPr>
        <w:pStyle w:val="988"/>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p>
    <w:p>
      <w:pPr>
        <w:pStyle w:val="988"/>
        <w:ind w:firstLine="482"/>
        <w:spacing w:line="588" w:lineRule="exact"/>
        <w:rPr>
          <w:b/>
          <w:spacing w:val="6"/>
          <w:sz w:val="24"/>
        </w:rPr>
      </w:pPr>
      <w:r>
        <w:rPr>
          <w:b/>
          <w:sz w:val="24"/>
        </w:rPr>
        <w:t xml:space="preserve">□</w:t>
      </w:r>
      <w:r>
        <w:rPr>
          <w:b/>
          <w:spacing w:val="6"/>
          <w:sz w:val="24"/>
        </w:rPr>
        <w:t xml:space="preserve">不属于符合条件的残疾人福利性单位。</w:t>
      </w:r>
      <w:r/>
    </w:p>
    <w:p>
      <w:pPr>
        <w:pStyle w:val="988"/>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w:t>
      </w:r>
      <w:r>
        <w:rPr>
          <w:spacing w:val="6"/>
          <w:sz w:val="24"/>
        </w:rPr>
        <w:t xml:space="preserve">程/提供服务），或者提供其他残疾人福利性单位制造的货物（不包括使用非残疾人福利性单位注册商标的货物）。</w:t>
      </w:r>
      <w:r/>
    </w:p>
    <w:p>
      <w:pPr>
        <w:pStyle w:val="988"/>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988"/>
        <w:ind w:firstLine="504"/>
        <w:spacing w:line="588" w:lineRule="exact"/>
        <w:rPr>
          <w:spacing w:val="6"/>
          <w:sz w:val="24"/>
        </w:rPr>
      </w:pPr>
      <w:r>
        <w:rPr>
          <w:spacing w:val="6"/>
          <w:sz w:val="24"/>
        </w:rPr>
      </w:r>
      <w:r/>
    </w:p>
    <w:p>
      <w:pPr>
        <w:pStyle w:val="988"/>
        <w:ind w:firstLine="504"/>
        <w:spacing w:line="588" w:lineRule="exact"/>
        <w:rPr>
          <w:spacing w:val="6"/>
          <w:sz w:val="24"/>
        </w:rPr>
      </w:pPr>
      <w:r>
        <w:rPr>
          <w:spacing w:val="6"/>
          <w:sz w:val="24"/>
        </w:rPr>
      </w:r>
      <w:r/>
    </w:p>
    <w:p>
      <w:pPr>
        <w:pStyle w:val="988"/>
        <w:ind w:right="1560" w:firstLine="504"/>
        <w:jc w:val="center"/>
        <w:spacing w:line="588" w:lineRule="exact"/>
        <w:tabs>
          <w:tab w:val="left" w:pos="4860" w:leader="none"/>
        </w:tabs>
        <w:rPr>
          <w:spacing w:val="6"/>
          <w:sz w:val="24"/>
        </w:rPr>
      </w:pPr>
      <w:r>
        <w:rPr>
          <w:spacing w:val="6"/>
          <w:sz w:val="24"/>
        </w:rPr>
        <w:t xml:space="preserve">               单位名称（加盖公章）：</w:t>
      </w:r>
      <w:r/>
    </w:p>
    <w:p>
      <w:pPr>
        <w:pStyle w:val="988"/>
        <w:ind w:right="1560" w:firstLine="504"/>
        <w:jc w:val="center"/>
        <w:spacing w:line="588" w:lineRule="exact"/>
        <w:tabs>
          <w:tab w:val="left" w:pos="4860" w:leader="none"/>
        </w:tabs>
        <w:rPr>
          <w:spacing w:val="6"/>
          <w:sz w:val="24"/>
        </w:rPr>
      </w:pPr>
      <w:r>
        <w:rPr>
          <w:spacing w:val="6"/>
          <w:sz w:val="24"/>
        </w:rPr>
        <w:t xml:space="preserve">       日  期：</w:t>
      </w:r>
      <w:r/>
    </w:p>
    <w:p>
      <w:pPr>
        <w:pStyle w:val="988"/>
        <w:ind w:firstLine="504"/>
        <w:spacing w:line="588" w:lineRule="exact"/>
        <w:rPr>
          <w:spacing w:val="6"/>
          <w:sz w:val="24"/>
        </w:rPr>
      </w:pPr>
      <w:r>
        <w:rPr>
          <w:spacing w:val="6"/>
          <w:sz w:val="24"/>
        </w:rPr>
      </w:r>
      <w:r/>
    </w:p>
    <w:p>
      <w:pPr>
        <w:pStyle w:val="988"/>
        <w:rPr>
          <w:sz w:val="24"/>
          <w:szCs w:val="20"/>
        </w:rPr>
        <w:sectPr>
          <w:footnotePr/>
          <w:endnotePr/>
          <w:type w:val="nextPage"/>
          <w:pgSz w:w="11907" w:h="16840" w:orient="portrait"/>
          <w:pgMar w:top="1418" w:right="1134" w:bottom="1418" w:left="1701" w:header="851" w:footer="851" w:gutter="0"/>
          <w:cols w:num="1" w:sep="0" w:space="720" w:equalWidth="1"/>
          <w:docGrid w:linePitch="360"/>
        </w:sectPr>
      </w:pPr>
      <w:r>
        <w:rPr>
          <w:sz w:val="24"/>
        </w:rPr>
        <w:tab/>
      </w:r>
      <w:r>
        <w:rPr>
          <w:sz w:val="24"/>
          <w:szCs w:val="20"/>
        </w:rPr>
      </w:r>
      <w:r/>
    </w:p>
    <w:p>
      <w:pPr>
        <w:pStyle w:val="988"/>
        <w:jc w:val="left"/>
        <w:keepLines/>
        <w:keepNext/>
        <w:spacing w:before="120" w:line="300" w:lineRule="auto"/>
        <w:rPr>
          <w:rFonts w:hint="eastAsia"/>
          <w:b/>
          <w:spacing w:val="20"/>
          <w:sz w:val="24"/>
        </w:rPr>
        <w:outlineLvl w:val="1"/>
      </w:pPr>
      <w:r>
        <w:rPr>
          <w:b/>
          <w:spacing w:val="20"/>
          <w:sz w:val="24"/>
        </w:rPr>
        <w:t xml:space="preserve">二、商务技术文件格式</w:t>
      </w:r>
      <w:r>
        <w:rPr>
          <w:rFonts w:hint="eastAsia"/>
          <w:b/>
          <w:spacing w:val="20"/>
          <w:sz w:val="24"/>
        </w:rPr>
      </w:r>
      <w:r/>
    </w:p>
    <w:p>
      <w:pPr>
        <w:pStyle w:val="988"/>
        <w:tabs>
          <w:tab w:val="left" w:pos="1080" w:leader="none"/>
        </w:tabs>
        <w:rPr>
          <w:rFonts w:hint="eastAsia"/>
          <w:sz w:val="24"/>
        </w:rPr>
      </w:pPr>
      <w:r>
        <w:rPr>
          <w:rFonts w:hint="eastAsia"/>
          <w:sz w:val="24"/>
        </w:rPr>
      </w:r>
      <w:r/>
    </w:p>
    <w:p>
      <w:pPr>
        <w:pStyle w:val="988"/>
        <w:spacing w:line="360" w:lineRule="auto"/>
        <w:rPr>
          <w:sz w:val="24"/>
          <w:szCs w:val="20"/>
        </w:rPr>
        <w:outlineLvl w:val="2"/>
      </w:pPr>
      <w:r>
        <w:rPr>
          <w:rFonts w:hint="eastAsia"/>
          <w:sz w:val="24"/>
        </w:rPr>
        <w:t xml:space="preserve">1</w:t>
      </w:r>
      <w:r>
        <w:rPr>
          <w:sz w:val="24"/>
          <w:szCs w:val="20"/>
        </w:rPr>
        <w:t xml:space="preserve">  </w:t>
      </w:r>
      <w:r>
        <w:rPr>
          <w:sz w:val="24"/>
        </w:rPr>
        <w:t xml:space="preserve">响应</w:t>
      </w:r>
      <w:r>
        <w:rPr>
          <w:rFonts w:hint="eastAsia"/>
          <w:sz w:val="24"/>
        </w:rPr>
        <w:t xml:space="preserve">函</w:t>
      </w:r>
      <w:r>
        <w:rPr>
          <w:sz w:val="24"/>
          <w:szCs w:val="20"/>
        </w:rPr>
        <w:t xml:space="preserve">（实质性格式）</w:t>
      </w:r>
      <w:r/>
    </w:p>
    <w:p>
      <w:pPr>
        <w:pStyle w:val="988"/>
        <w:spacing w:line="360" w:lineRule="auto"/>
        <w:tabs>
          <w:tab w:val="left" w:pos="5580" w:leader="none"/>
        </w:tabs>
        <w:rPr>
          <w:sz w:val="24"/>
        </w:rPr>
      </w:pPr>
      <w:r>
        <w:rPr>
          <w:sz w:val="24"/>
        </w:rPr>
      </w:r>
      <w:r/>
    </w:p>
    <w:p>
      <w:pPr>
        <w:pStyle w:val="988"/>
        <w:jc w:val="center"/>
        <w:spacing w:line="360" w:lineRule="auto"/>
        <w:rPr>
          <w:b/>
          <w:sz w:val="36"/>
          <w:szCs w:val="36"/>
        </w:rPr>
      </w:pPr>
      <w:r>
        <w:rPr>
          <w:rFonts w:hint="eastAsia"/>
          <w:b/>
          <w:sz w:val="36"/>
          <w:szCs w:val="36"/>
        </w:rPr>
        <w:t xml:space="preserve">响应函</w:t>
      </w:r>
      <w:r>
        <w:rPr>
          <w:b/>
          <w:sz w:val="36"/>
          <w:szCs w:val="36"/>
        </w:rPr>
      </w:r>
      <w:r/>
    </w:p>
    <w:p>
      <w:pPr>
        <w:pStyle w:val="988"/>
        <w:spacing w:line="360" w:lineRule="auto"/>
        <w:tabs>
          <w:tab w:val="left" w:pos="5580" w:leader="none"/>
        </w:tabs>
        <w:rPr>
          <w:sz w:val="24"/>
        </w:rPr>
      </w:pPr>
      <w:r>
        <w:rPr>
          <w:sz w:val="24"/>
        </w:rPr>
        <w:t xml:space="preserve">致：</w:t>
      </w:r>
      <w:r>
        <w:rPr>
          <w:rFonts w:hint="eastAsia"/>
          <w:sz w:val="24"/>
          <w:u w:val="single"/>
        </w:rPr>
        <w:t xml:space="preserve">江苏建瀚工程咨询有限公司</w:t>
      </w:r>
      <w:r>
        <w:rPr>
          <w:sz w:val="24"/>
        </w:rPr>
      </w:r>
      <w:r/>
    </w:p>
    <w:p>
      <w:pPr>
        <w:pStyle w:val="988"/>
        <w:spacing w:line="360" w:lineRule="auto"/>
        <w:tabs>
          <w:tab w:val="left" w:pos="5580" w:leader="none"/>
        </w:tabs>
        <w:rPr>
          <w:sz w:val="24"/>
          <w:szCs w:val="20"/>
        </w:rPr>
      </w:pPr>
      <w:r>
        <w:rPr>
          <w:sz w:val="24"/>
          <w:szCs w:val="20"/>
        </w:rPr>
      </w:r>
      <w:r/>
    </w:p>
    <w:p>
      <w:pPr>
        <w:pStyle w:val="988"/>
        <w:ind w:firstLine="408"/>
        <w:spacing w:line="360" w:lineRule="auto"/>
        <w:tabs>
          <w:tab w:val="left" w:pos="5580" w:leader="none"/>
        </w:tabs>
        <w:rPr>
          <w:sz w:val="24"/>
          <w:szCs w:val="20"/>
        </w:rPr>
      </w:pPr>
      <w:r>
        <w:rPr>
          <w:sz w:val="24"/>
          <w:szCs w:val="20"/>
        </w:rPr>
        <w:t xml:space="preserve">我方参加你方就___________（项目名称，项目编号/包号）组织的</w:t>
      </w:r>
      <w:r>
        <w:rPr>
          <w:rFonts w:hint="eastAsia"/>
          <w:sz w:val="24"/>
          <w:szCs w:val="20"/>
        </w:rPr>
        <w:t xml:space="preserve">政府采购</w:t>
      </w:r>
      <w:r>
        <w:rPr>
          <w:sz w:val="24"/>
          <w:szCs w:val="20"/>
        </w:rPr>
        <w:t xml:space="preserve">活动，并对此项目进行响应。</w:t>
      </w:r>
      <w:r/>
    </w:p>
    <w:p>
      <w:pPr>
        <w:pStyle w:val="988"/>
        <w:ind w:firstLine="408"/>
        <w:spacing w:line="360" w:lineRule="auto"/>
        <w:tabs>
          <w:tab w:val="left" w:pos="5580" w:leader="none"/>
        </w:tabs>
        <w:rPr>
          <w:sz w:val="24"/>
          <w:szCs w:val="20"/>
        </w:rPr>
      </w:pPr>
      <w:r>
        <w:rPr>
          <w:sz w:val="24"/>
          <w:szCs w:val="20"/>
        </w:rPr>
        <w:t xml:space="preserve">1. 我方</w:t>
      </w:r>
      <w:r>
        <w:rPr>
          <w:sz w:val="24"/>
        </w:rPr>
        <w:t xml:space="preserve">已详细审查全部磋商文件</w:t>
      </w:r>
      <w:r>
        <w:rPr>
          <w:sz w:val="24"/>
          <w:szCs w:val="20"/>
        </w:rPr>
        <w:t xml:space="preserve">，自愿参与响应并承诺如下：</w:t>
      </w:r>
      <w:r/>
    </w:p>
    <w:p>
      <w:pPr>
        <w:pStyle w:val="988"/>
        <w:ind w:left="360" w:firstLine="72"/>
        <w:spacing w:line="360" w:lineRule="auto"/>
        <w:tabs>
          <w:tab w:val="left" w:pos="720" w:leader="none"/>
          <w:tab w:val="left" w:pos="900" w:leader="none"/>
        </w:tabs>
        <w:rPr>
          <w:sz w:val="24"/>
          <w:szCs w:val="20"/>
        </w:rPr>
      </w:pPr>
      <w:r>
        <w:rPr>
          <w:sz w:val="24"/>
          <w:szCs w:val="20"/>
        </w:rPr>
        <w:t xml:space="preserve">（1）本响应有效期为自提交响应文件的截止之日起</w:t>
      </w:r>
      <w:r>
        <w:rPr>
          <w:rFonts w:hint="eastAsia"/>
          <w:sz w:val="24"/>
        </w:rPr>
        <w:t xml:space="preserve">60</w:t>
      </w:r>
      <w:r>
        <w:rPr>
          <w:sz w:val="24"/>
          <w:szCs w:val="20"/>
        </w:rPr>
        <w:t xml:space="preserve">个日历日。</w:t>
      </w:r>
      <w:r/>
    </w:p>
    <w:p>
      <w:pPr>
        <w:pStyle w:val="988"/>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（2）除合同条款及采购需求偏离表列出的偏离外，我方响应磋商文件的全部要求。</w:t>
      </w:r>
      <w:r/>
    </w:p>
    <w:p>
      <w:pPr>
        <w:pStyle w:val="988"/>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p>
    <w:p>
      <w:pPr>
        <w:pStyle w:val="988"/>
        <w:ind w:firstLine="420"/>
        <w:spacing w:line="360" w:lineRule="auto"/>
        <w:tabs>
          <w:tab w:val="left" w:pos="5580" w:leader="none"/>
        </w:tabs>
        <w:rPr>
          <w:sz w:val="24"/>
        </w:rPr>
      </w:pPr>
      <w:r>
        <w:rPr>
          <w:sz w:val="24"/>
          <w:szCs w:val="20"/>
        </w:rPr>
        <w:t xml:space="preserve">（4）如我方中标，我方将在法律规定的期限内与你方签订合同，按照磋商文件要求提交履约保证金，并在合同约定的期限内完成合同规定的全部义务。</w:t>
      </w:r>
      <w:r>
        <w:rPr>
          <w:sz w:val="24"/>
        </w:rPr>
      </w:r>
      <w:r/>
    </w:p>
    <w:p>
      <w:pPr>
        <w:pStyle w:val="988"/>
        <w:ind w:left="420"/>
        <w:spacing w:line="360" w:lineRule="auto"/>
        <w:rPr>
          <w:sz w:val="24"/>
        </w:rPr>
      </w:pPr>
      <w:r>
        <w:rPr>
          <w:sz w:val="24"/>
        </w:rPr>
        <w:t xml:space="preserve">2. 其他补充条款（如有）：</w:t>
      </w:r>
      <w:r>
        <w:rPr>
          <w:sz w:val="24"/>
          <w:szCs w:val="20"/>
        </w:rPr>
        <w:t xml:space="preserve">___________</w:t>
      </w:r>
      <w:r>
        <w:rPr>
          <w:sz w:val="24"/>
        </w:rPr>
        <w:t xml:space="preserve">。</w:t>
      </w:r>
      <w:r/>
    </w:p>
    <w:p>
      <w:pPr>
        <w:pStyle w:val="988"/>
        <w:ind w:firstLine="480"/>
        <w:spacing w:line="360" w:lineRule="auto"/>
        <w:rPr>
          <w:sz w:val="24"/>
        </w:rPr>
      </w:pPr>
      <w:r>
        <w:rPr>
          <w:sz w:val="24"/>
        </w:rPr>
        <w:t xml:space="preserve">与本响应有关的一切正式往来信函请寄：</w:t>
      </w:r>
      <w:r/>
    </w:p>
    <w:p>
      <w:pPr>
        <w:pStyle w:val="988"/>
        <w:ind w:left="420"/>
        <w:spacing w:line="360" w:lineRule="auto"/>
        <w:tabs>
          <w:tab w:val="left" w:pos="5580" w:leader="none"/>
        </w:tabs>
        <w:rPr>
          <w:sz w:val="24"/>
          <w:szCs w:val="20"/>
        </w:rPr>
      </w:pPr>
      <w:r>
        <w:rPr>
          <w:sz w:val="24"/>
          <w:szCs w:val="20"/>
        </w:rPr>
      </w:r>
      <w:r/>
    </w:p>
    <w:p>
      <w:pPr>
        <w:pStyle w:val="988"/>
        <w:ind w:left="420"/>
        <w:spacing w:line="360" w:lineRule="auto"/>
        <w:tabs>
          <w:tab w:val="left" w:pos="5580" w:leader="none"/>
        </w:tabs>
        <w:rPr>
          <w:sz w:val="24"/>
          <w:szCs w:val="20"/>
        </w:rPr>
      </w:pPr>
      <w:r>
        <w:rPr>
          <w:sz w:val="24"/>
          <w:szCs w:val="20"/>
        </w:rPr>
        <w:t xml:space="preserve">地址_________________________     传真</w:t>
      </w:r>
      <w:r>
        <w:rPr>
          <w:sz w:val="24"/>
          <w:szCs w:val="20"/>
        </w:rPr>
        <w:t xml:space="preserve">____________________________</w:t>
      </w:r>
      <w:r/>
    </w:p>
    <w:p>
      <w:pPr>
        <w:pStyle w:val="988"/>
        <w:ind w:left="420"/>
        <w:spacing w:line="360" w:lineRule="auto"/>
        <w:tabs>
          <w:tab w:val="left" w:pos="5580" w:leader="none"/>
        </w:tabs>
        <w:rPr>
          <w:sz w:val="24"/>
          <w:szCs w:val="20"/>
        </w:rPr>
      </w:pPr>
      <w:r>
        <w:rPr>
          <w:sz w:val="24"/>
          <w:szCs w:val="20"/>
        </w:rPr>
        <w:t xml:space="preserve">电话_________________________     电子函件________________________</w:t>
      </w:r>
      <w:r/>
    </w:p>
    <w:p>
      <w:pPr>
        <w:pStyle w:val="988"/>
        <w:ind w:left="420"/>
        <w:spacing w:line="360" w:lineRule="auto"/>
        <w:tabs>
          <w:tab w:val="left" w:pos="5580" w:leader="none"/>
        </w:tabs>
        <w:rPr>
          <w:sz w:val="24"/>
          <w:szCs w:val="20"/>
        </w:rPr>
      </w:pPr>
      <w:r>
        <w:rPr>
          <w:sz w:val="24"/>
          <w:szCs w:val="20"/>
        </w:rPr>
      </w:r>
      <w:r/>
    </w:p>
    <w:p>
      <w:pPr>
        <w:pStyle w:val="988"/>
        <w:ind w:left="420"/>
        <w:spacing w:line="360" w:lineRule="auto"/>
        <w:tabs>
          <w:tab w:val="left" w:pos="5580" w:leader="none"/>
        </w:tabs>
        <w:rPr>
          <w:sz w:val="24"/>
          <w:szCs w:val="20"/>
        </w:rPr>
      </w:pPr>
      <w:r>
        <w:rPr>
          <w:sz w:val="24"/>
          <w:szCs w:val="20"/>
        </w:rPr>
        <w:t xml:space="preserve">供应商名称（加盖公章） ___________</w:t>
      </w:r>
      <w:r/>
    </w:p>
    <w:p>
      <w:pPr>
        <w:pStyle w:val="988"/>
        <w:ind w:left="420"/>
        <w:spacing w:line="360" w:lineRule="auto"/>
        <w:tabs>
          <w:tab w:val="left" w:pos="5580" w:leader="none"/>
        </w:tabs>
        <w:rPr>
          <w:sz w:val="24"/>
          <w:szCs w:val="20"/>
        </w:rPr>
      </w:pPr>
      <w:r>
        <w:rPr>
          <w:sz w:val="24"/>
          <w:szCs w:val="20"/>
        </w:rPr>
        <w:t xml:space="preserve">日期：_____年______月______日    </w:t>
      </w:r>
      <w:r/>
    </w:p>
    <w:p>
      <w:pPr>
        <w:pStyle w:val="988"/>
        <w:ind w:left="420"/>
        <w:spacing w:line="360" w:lineRule="auto"/>
        <w:tabs>
          <w:tab w:val="left" w:pos="5580" w:leader="none"/>
        </w:tabs>
        <w:rPr>
          <w:sz w:val="24"/>
          <w:szCs w:val="20"/>
          <w:u w:val="single"/>
        </w:rPr>
      </w:pPr>
      <w:r>
        <w:rPr>
          <w:sz w:val="24"/>
          <w:szCs w:val="20"/>
          <w:u w:val="single"/>
        </w:rPr>
      </w:r>
      <w:r/>
    </w:p>
    <w:p>
      <w:pPr>
        <w:pStyle w:val="988"/>
        <w:jc w:val="left"/>
        <w:widowControl/>
        <w:rPr>
          <w:rFonts w:hint="eastAsia"/>
          <w:sz w:val="24"/>
        </w:rPr>
      </w:pPr>
      <w:r/>
      <w:bookmarkStart w:id="722" w:name="_Hlt520355938"/>
      <w:r/>
      <w:bookmarkEnd w:id="722"/>
      <w:r/>
      <w:bookmarkStart w:id="723" w:name="_Hlt520356243"/>
      <w:r/>
      <w:bookmarkEnd w:id="723"/>
      <w:r>
        <w:rPr>
          <w:sz w:val="24"/>
        </w:rPr>
        <w:br w:type="page" w:clear="all"/>
      </w:r>
      <w:r>
        <w:rPr>
          <w:rFonts w:hint="eastAsia"/>
          <w:sz w:val="24"/>
        </w:rPr>
      </w:r>
      <w:r/>
    </w:p>
    <w:p>
      <w:pPr>
        <w:pStyle w:val="988"/>
        <w:spacing w:line="360" w:lineRule="auto"/>
        <w:rPr>
          <w:sz w:val="24"/>
          <w:szCs w:val="20"/>
        </w:rPr>
        <w:outlineLvl w:val="2"/>
      </w:pPr>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rPr>
          <w:rFonts w:hint="eastAsia"/>
          <w:sz w:val="24"/>
          <w:szCs w:val="20"/>
        </w:rPr>
        <w:t xml:space="preserve">2</w:t>
      </w:r>
      <w:r>
        <w:rPr>
          <w:sz w:val="24"/>
          <w:szCs w:val="20"/>
        </w:rPr>
        <w:t xml:space="preserve">  报价一览表</w:t>
      </w:r>
      <w:r>
        <w:rPr>
          <w:sz w:val="24"/>
        </w:rPr>
        <w:t xml:space="preserve">（实质性格式）</w:t>
      </w:r>
      <w:r>
        <w:rPr>
          <w:sz w:val="24"/>
          <w:szCs w:val="20"/>
        </w:rPr>
      </w:r>
      <w:r/>
    </w:p>
    <w:p>
      <w:pPr>
        <w:pStyle w:val="988"/>
        <w:spacing w:before="25" w:after="25" w:line="360" w:lineRule="auto"/>
        <w:rPr>
          <w:sz w:val="24"/>
        </w:rPr>
      </w:pPr>
      <w:r>
        <w:rPr>
          <w:sz w:val="24"/>
        </w:rPr>
      </w:r>
      <w:r/>
    </w:p>
    <w:p>
      <w:pPr>
        <w:pStyle w:val="988"/>
        <w:spacing w:before="25" w:after="25" w:line="360" w:lineRule="auto"/>
        <w:rPr>
          <w:sz w:val="24"/>
        </w:rPr>
      </w:pPr>
      <w:r>
        <w:rPr>
          <w:rFonts w:hint="eastAsia"/>
          <w:sz w:val="24"/>
        </w:rPr>
        <w:t xml:space="preserve">（一）供应商在提交响应文件时，应按照“苏采云”政府采购一体化平台的提示流程编制提交报价一览表，报价一览表格式以“苏采云”政府采购一体化平台中的为准。</w:t>
      </w:r>
      <w:r>
        <w:rPr>
          <w:sz w:val="24"/>
        </w:rPr>
      </w:r>
      <w:r/>
    </w:p>
    <w:p>
      <w:pPr>
        <w:pStyle w:val="988"/>
        <w:spacing w:before="25" w:after="25" w:line="360" w:lineRule="auto"/>
        <w:rPr>
          <w:sz w:val="24"/>
          <w:szCs w:val="20"/>
        </w:rPr>
      </w:pPr>
      <w:r>
        <w:rPr>
          <w:sz w:val="24"/>
          <w:szCs w:val="20"/>
        </w:rPr>
      </w:r>
      <w:r/>
    </w:p>
    <w:p>
      <w:pPr>
        <w:pStyle w:val="988"/>
        <w:spacing w:before="25" w:after="25" w:line="360" w:lineRule="auto"/>
        <w:rPr>
          <w:sz w:val="24"/>
          <w:szCs w:val="20"/>
        </w:rPr>
      </w:pPr>
      <w:r>
        <w:rPr>
          <w:sz w:val="24"/>
          <w:szCs w:val="20"/>
        </w:rPr>
      </w:r>
      <w:r/>
    </w:p>
    <w:p>
      <w:pPr>
        <w:pStyle w:val="988"/>
        <w:spacing w:before="25" w:after="25" w:line="360" w:lineRule="auto"/>
        <w:rPr>
          <w:rFonts w:hint="eastAsia"/>
          <w:sz w:val="24"/>
          <w:szCs w:val="20"/>
        </w:rPr>
      </w:pPr>
      <w:r>
        <w:rPr>
          <w:rFonts w:hint="eastAsia"/>
          <w:sz w:val="24"/>
          <w:szCs w:val="20"/>
        </w:rPr>
      </w:r>
      <w:r/>
    </w:p>
    <w:p>
      <w:pPr>
        <w:pStyle w:val="988"/>
        <w:spacing w:line="360" w:lineRule="auto"/>
        <w:tabs>
          <w:tab w:val="left" w:pos="840" w:leader="none"/>
        </w:tabs>
        <w:rPr>
          <w:sz w:val="24"/>
          <w:szCs w:val="20"/>
        </w:rPr>
        <w:sectPr>
          <w:headerReference w:type="even" r:id="rId11"/>
          <w:headerReference w:type="first" r:id="rId12"/>
          <w:footerReference w:type="even" r:id="rId23"/>
          <w:footerReference w:type="first" r:id="rId24"/>
          <w:footnotePr/>
          <w:endnotePr/>
          <w:type w:val="nextPage"/>
          <w:pgSz w:w="11907" w:h="16840" w:orient="portrait"/>
          <w:pgMar w:top="1418" w:right="1134" w:bottom="1418" w:left="1701" w:header="851" w:footer="851" w:gutter="0"/>
          <w:cols w:num="1" w:sep="0" w:space="720" w:equalWidth="1"/>
          <w:docGrid w:linePitch="360"/>
        </w:sectPr>
        <w:outlineLvl w:val="2"/>
      </w:pPr>
      <w:r>
        <w:rPr>
          <w:sz w:val="24"/>
          <w:szCs w:val="20"/>
        </w:rPr>
      </w:r>
      <w:r/>
    </w:p>
    <w:p>
      <w:pPr>
        <w:pStyle w:val="988"/>
        <w:spacing w:line="360" w:lineRule="auto"/>
        <w:rPr>
          <w:sz w:val="24"/>
          <w:szCs w:val="20"/>
        </w:rPr>
        <w:outlineLvl w:val="2"/>
      </w:pPr>
      <w:r>
        <w:rPr>
          <w:rFonts w:hint="eastAsia"/>
          <w:sz w:val="24"/>
          <w:szCs w:val="20"/>
        </w:rPr>
        <w:t xml:space="preserve">3</w:t>
      </w:r>
      <w:r>
        <w:rPr>
          <w:sz w:val="24"/>
          <w:szCs w:val="20"/>
        </w:rPr>
        <w:t xml:space="preserve">  分项报价表</w:t>
      </w:r>
      <w:r>
        <w:rPr>
          <w:sz w:val="24"/>
        </w:rPr>
        <w:t xml:space="preserve">（实质性格式）</w:t>
      </w:r>
      <w:r>
        <w:rPr>
          <w:sz w:val="24"/>
          <w:szCs w:val="20"/>
        </w:rPr>
      </w:r>
      <w:r/>
    </w:p>
    <w:p>
      <w:pPr>
        <w:pStyle w:val="988"/>
        <w:jc w:val="center"/>
        <w:spacing w:line="360" w:lineRule="exact"/>
        <w:rPr>
          <w:sz w:val="36"/>
          <w:szCs w:val="36"/>
        </w:rPr>
      </w:pPr>
      <w:r>
        <w:rPr>
          <w:sz w:val="36"/>
          <w:szCs w:val="36"/>
        </w:rPr>
      </w:r>
      <w:r/>
    </w:p>
    <w:p>
      <w:pPr>
        <w:pStyle w:val="988"/>
        <w:jc w:val="center"/>
        <w:rPr>
          <w:b/>
          <w:sz w:val="36"/>
          <w:szCs w:val="36"/>
        </w:rPr>
      </w:pPr>
      <w:r>
        <w:rPr>
          <w:b/>
          <w:sz w:val="36"/>
          <w:szCs w:val="36"/>
        </w:rPr>
        <w:t xml:space="preserve">分项报价表</w:t>
      </w:r>
      <w:r/>
    </w:p>
    <w:p>
      <w:pPr>
        <w:pStyle w:val="988"/>
        <w:jc w:val="center"/>
        <w:spacing w:line="260" w:lineRule="exact"/>
        <w:rPr>
          <w:sz w:val="36"/>
          <w:szCs w:val="36"/>
        </w:rPr>
      </w:pPr>
      <w:r>
        <w:rPr>
          <w:sz w:val="36"/>
          <w:szCs w:val="36"/>
        </w:rPr>
      </w:r>
      <w:r/>
    </w:p>
    <w:p>
      <w:pPr>
        <w:pStyle w:val="988"/>
        <w:tabs>
          <w:tab w:val="left" w:pos="1800" w:leader="none"/>
          <w:tab w:val="left" w:pos="5580" w:leader="none"/>
        </w:tabs>
        <w:rPr>
          <w:sz w:val="24"/>
        </w:rPr>
      </w:pPr>
      <w:r>
        <w:rPr>
          <w:sz w:val="24"/>
        </w:rPr>
        <w:t xml:space="preserve">项目编号：</w:t>
      </w:r>
      <w:r>
        <w:rPr>
          <w:rFonts w:hint="eastAsia"/>
          <w:sz w:val="24"/>
          <w:u w:val="single"/>
        </w:rPr>
        <w:t xml:space="preserve"> </w:t>
      </w:r>
      <w:r>
        <w:rPr>
          <w:sz w:val="24"/>
          <w:u w:val="single"/>
        </w:rPr>
        <w:t xml:space="preserve">                   </w:t>
      </w:r>
      <w:r>
        <w:rPr>
          <w:sz w:val="24"/>
        </w:rPr>
        <w:t xml:space="preserve"> </w:t>
      </w:r>
      <w:r/>
    </w:p>
    <w:p>
      <w:pPr>
        <w:pStyle w:val="988"/>
        <w:tabs>
          <w:tab w:val="left" w:pos="1800" w:leader="none"/>
          <w:tab w:val="left" w:pos="5580" w:leader="none"/>
        </w:tabs>
        <w:rPr>
          <w:sz w:val="24"/>
          <w:u w:val="single"/>
        </w:rPr>
      </w:pPr>
      <w:r>
        <w:rPr>
          <w:sz w:val="24"/>
        </w:rPr>
        <w:t xml:space="preserve">项目名称：</w:t>
      </w:r>
      <w:r>
        <w:rPr>
          <w:rFonts w:hint="eastAsia"/>
          <w:sz w:val="24"/>
          <w:u w:val="single"/>
        </w:rPr>
        <w:t xml:space="preserve"> </w:t>
      </w:r>
      <w:r>
        <w:rPr>
          <w:sz w:val="24"/>
          <w:u w:val="single"/>
        </w:rPr>
        <w:t xml:space="preserve">                   </w:t>
      </w:r>
      <w:r/>
    </w:p>
    <w:p>
      <w:pPr>
        <w:pStyle w:val="988"/>
        <w:tabs>
          <w:tab w:val="left" w:pos="1800" w:leader="none"/>
          <w:tab w:val="left" w:pos="5580" w:leader="none"/>
        </w:tabs>
        <w:rPr>
          <w:sz w:val="24"/>
        </w:rPr>
      </w:pPr>
      <w:r>
        <w:rPr>
          <w:sz w:val="24"/>
        </w:rPr>
        <w:t xml:space="preserve">报价单位：人民币元</w:t>
      </w:r>
      <w:r/>
    </w:p>
    <w:tbl>
      <w:tblPr>
        <w:tblW w:w="4804"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339"/>
        <w:gridCol w:w="775"/>
        <w:gridCol w:w="775"/>
        <w:gridCol w:w="1417"/>
        <w:gridCol w:w="851"/>
        <w:gridCol w:w="850"/>
        <w:gridCol w:w="1093"/>
        <w:gridCol w:w="1134"/>
      </w:tblGrid>
      <w:tr>
        <w:trPr>
          <w:trHeight w:val="794" w:hRule="exact"/>
          <w:tblHeader/>
        </w:trPr>
        <w:tc>
          <w:tcPr>
            <w:tcW w:w="690" w:type="dxa"/>
            <w:vAlign w:val="center"/>
            <w:textDirection w:val="lrTb"/>
            <w:noWrap w:val="false"/>
          </w:tcPr>
          <w:p>
            <w:pPr>
              <w:pStyle w:val="988"/>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序号</w:t>
            </w:r>
            <w:r/>
          </w:p>
        </w:tc>
        <w:tc>
          <w:tcPr>
            <w:tcW w:w="1339" w:type="dxa"/>
            <w:vAlign w:val="center"/>
            <w:textDirection w:val="lrTb"/>
            <w:noWrap w:val="false"/>
          </w:tcPr>
          <w:p>
            <w:pPr>
              <w:pStyle w:val="988"/>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电梯号</w:t>
            </w:r>
            <w:r>
              <w:rPr>
                <w:rFonts w:hint="eastAsia" w:ascii="宋体" w:hAnsi="宋体" w:cs="宋体"/>
                <w:b/>
                <w:bCs/>
                <w:color w:val="000000"/>
                <w:szCs w:val="21"/>
              </w:rPr>
            </w:r>
            <w:r/>
          </w:p>
        </w:tc>
        <w:tc>
          <w:tcPr>
            <w:tcW w:w="775" w:type="dxa"/>
            <w:vAlign w:val="center"/>
            <w:textDirection w:val="lrTb"/>
            <w:noWrap w:val="false"/>
          </w:tcPr>
          <w:p>
            <w:pPr>
              <w:pStyle w:val="988"/>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品牌</w:t>
            </w:r>
            <w:r/>
          </w:p>
        </w:tc>
        <w:tc>
          <w:tcPr>
            <w:tcW w:w="775" w:type="dxa"/>
            <w:vAlign w:val="center"/>
            <w:textDirection w:val="lrTb"/>
            <w:noWrap w:val="false"/>
          </w:tcPr>
          <w:p>
            <w:pPr>
              <w:pStyle w:val="988"/>
              <w:jc w:val="center"/>
              <w:widowControl/>
              <w:rPr>
                <w:rFonts w:ascii="宋体" w:hAnsi="宋体" w:cs="宋体"/>
                <w:b/>
                <w:bCs/>
                <w:color w:val="000000"/>
                <w:szCs w:val="21"/>
                <w:lang w:bidi="ar"/>
              </w:rPr>
            </w:pPr>
            <w:r>
              <w:rPr>
                <w:rFonts w:hint="eastAsia" w:ascii="宋体" w:hAnsi="宋体" w:cs="宋体"/>
                <w:b/>
                <w:bCs/>
                <w:color w:val="000000"/>
                <w:szCs w:val="21"/>
                <w:lang w:bidi="ar"/>
              </w:rPr>
              <w:t xml:space="preserve">电梯</w:t>
            </w:r>
            <w:r>
              <w:rPr>
                <w:rFonts w:ascii="宋体" w:hAnsi="宋体" w:cs="宋体"/>
                <w:b/>
                <w:bCs/>
                <w:color w:val="000000"/>
                <w:szCs w:val="21"/>
                <w:lang w:bidi="ar"/>
              </w:rPr>
            </w:r>
            <w:r/>
          </w:p>
          <w:p>
            <w:pPr>
              <w:pStyle w:val="988"/>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型号</w:t>
            </w:r>
            <w:r>
              <w:rPr>
                <w:rFonts w:hint="eastAsia" w:ascii="宋体" w:hAnsi="宋体" w:cs="宋体"/>
                <w:b/>
                <w:bCs/>
                <w:color w:val="000000"/>
                <w:szCs w:val="21"/>
              </w:rPr>
            </w:r>
            <w:r/>
          </w:p>
        </w:tc>
        <w:tc>
          <w:tcPr>
            <w:tcW w:w="1417" w:type="dxa"/>
            <w:vAlign w:val="center"/>
            <w:textDirection w:val="lrTb"/>
            <w:noWrap w:val="false"/>
          </w:tcPr>
          <w:p>
            <w:pPr>
              <w:pStyle w:val="988"/>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层/站/门</w:t>
            </w:r>
            <w:r>
              <w:rPr>
                <w:rFonts w:hint="eastAsia" w:ascii="宋体" w:hAnsi="宋体" w:cs="宋体"/>
                <w:b/>
                <w:bCs/>
                <w:color w:val="000000"/>
                <w:szCs w:val="21"/>
              </w:rPr>
            </w:r>
            <w:r/>
          </w:p>
        </w:tc>
        <w:tc>
          <w:tcPr>
            <w:tcW w:w="851" w:type="dxa"/>
            <w:vAlign w:val="center"/>
            <w:textDirection w:val="lrTb"/>
            <w:noWrap w:val="false"/>
          </w:tcPr>
          <w:p>
            <w:pPr>
              <w:pStyle w:val="988"/>
              <w:jc w:val="center"/>
              <w:widowControl/>
              <w:rPr>
                <w:rFonts w:ascii="宋体" w:hAnsi="宋体" w:cs="宋体"/>
                <w:b/>
                <w:bCs/>
                <w:color w:val="000000"/>
                <w:szCs w:val="21"/>
                <w:lang w:bidi="ar"/>
              </w:rPr>
            </w:pPr>
            <w:r>
              <w:rPr>
                <w:rFonts w:hint="eastAsia" w:ascii="宋体" w:hAnsi="宋体" w:cs="宋体"/>
                <w:b/>
                <w:bCs/>
                <w:color w:val="000000"/>
                <w:szCs w:val="21"/>
                <w:lang w:bidi="ar"/>
              </w:rPr>
              <w:t xml:space="preserve">速度</w:t>
            </w:r>
            <w:r>
              <w:rPr>
                <w:rFonts w:ascii="宋体" w:hAnsi="宋体" w:cs="宋体"/>
                <w:b/>
                <w:bCs/>
                <w:color w:val="000000"/>
                <w:szCs w:val="21"/>
                <w:lang w:bidi="ar"/>
              </w:rPr>
            </w:r>
            <w:r/>
          </w:p>
          <w:p>
            <w:pPr>
              <w:pStyle w:val="988"/>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（m/s）</w:t>
            </w:r>
            <w:r>
              <w:rPr>
                <w:rFonts w:hint="eastAsia" w:ascii="宋体" w:hAnsi="宋体" w:cs="宋体"/>
                <w:b/>
                <w:bCs/>
                <w:color w:val="000000"/>
                <w:szCs w:val="21"/>
              </w:rPr>
            </w:r>
            <w:r/>
          </w:p>
        </w:tc>
        <w:tc>
          <w:tcPr>
            <w:tcW w:w="850" w:type="dxa"/>
            <w:vAlign w:val="center"/>
            <w:textDirection w:val="lrTb"/>
            <w:noWrap w:val="false"/>
          </w:tcPr>
          <w:p>
            <w:pPr>
              <w:pStyle w:val="988"/>
              <w:jc w:val="center"/>
              <w:widowControl/>
              <w:rPr>
                <w:rFonts w:ascii="宋体" w:hAnsi="宋体" w:cs="宋体"/>
                <w:b/>
                <w:bCs/>
                <w:color w:val="000000"/>
                <w:szCs w:val="21"/>
                <w:lang w:bidi="ar"/>
              </w:rPr>
            </w:pPr>
            <w:r>
              <w:rPr>
                <w:rFonts w:hint="eastAsia" w:ascii="宋体" w:hAnsi="宋体" w:cs="宋体"/>
                <w:b/>
                <w:bCs/>
                <w:color w:val="000000"/>
                <w:szCs w:val="21"/>
                <w:lang w:bidi="ar"/>
              </w:rPr>
              <w:t xml:space="preserve">数量</w:t>
            </w:r>
            <w:r>
              <w:rPr>
                <w:rFonts w:ascii="宋体" w:hAnsi="宋体" w:cs="宋体"/>
                <w:b/>
                <w:bCs/>
                <w:color w:val="000000"/>
                <w:szCs w:val="21"/>
                <w:lang w:bidi="ar"/>
              </w:rPr>
            </w:r>
            <w:r/>
          </w:p>
          <w:p>
            <w:pPr>
              <w:pStyle w:val="988"/>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（台）</w:t>
            </w:r>
            <w:r>
              <w:rPr>
                <w:rFonts w:hint="eastAsia" w:ascii="宋体" w:hAnsi="宋体" w:cs="宋体"/>
                <w:b/>
                <w:bCs/>
                <w:color w:val="000000"/>
                <w:szCs w:val="21"/>
              </w:rPr>
            </w:r>
            <w:r/>
          </w:p>
        </w:tc>
        <w:tc>
          <w:tcPr>
            <w:tcW w:w="1093" w:type="dxa"/>
            <w:vAlign w:val="center"/>
            <w:textDirection w:val="lrTb"/>
            <w:noWrap w:val="false"/>
          </w:tcPr>
          <w:p>
            <w:pPr>
              <w:pStyle w:val="988"/>
              <w:jc w:val="center"/>
              <w:widowControl/>
              <w:rPr>
                <w:rFonts w:ascii="宋体" w:hAnsi="宋体" w:cs="宋体"/>
                <w:b/>
                <w:bCs/>
                <w:color w:val="000000"/>
                <w:szCs w:val="21"/>
                <w:lang w:bidi="ar"/>
              </w:rPr>
            </w:pPr>
            <w:r>
              <w:rPr>
                <w:rFonts w:hint="eastAsia" w:ascii="宋体" w:hAnsi="宋体" w:cs="宋体"/>
                <w:b/>
                <w:bCs/>
                <w:color w:val="000000"/>
                <w:szCs w:val="21"/>
                <w:lang w:bidi="ar"/>
              </w:rPr>
              <w:t xml:space="preserve">维保单价</w:t>
            </w:r>
            <w:r>
              <w:rPr>
                <w:rFonts w:ascii="宋体" w:hAnsi="宋体" w:cs="宋体"/>
                <w:b/>
                <w:bCs/>
                <w:color w:val="000000"/>
                <w:szCs w:val="21"/>
                <w:lang w:bidi="ar"/>
              </w:rPr>
            </w:r>
            <w:r/>
          </w:p>
          <w:p>
            <w:pPr>
              <w:pStyle w:val="988"/>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（元/年</w:t>
            </w:r>
            <w:r>
              <w:rPr>
                <w:rFonts w:hint="eastAsia" w:ascii="宋体" w:hAnsi="宋体" w:cs="宋体"/>
                <w:b/>
                <w:bCs/>
                <w:color w:val="000000"/>
                <w:szCs w:val="21"/>
                <w:lang w:bidi="ar"/>
              </w:rPr>
              <w:t xml:space="preserve">/台</w:t>
            </w:r>
            <w:r>
              <w:rPr>
                <w:rFonts w:hint="eastAsia" w:ascii="宋体" w:hAnsi="宋体" w:cs="宋体"/>
                <w:b/>
                <w:bCs/>
                <w:color w:val="000000"/>
                <w:szCs w:val="21"/>
                <w:lang w:bidi="ar"/>
              </w:rPr>
              <w:t xml:space="preserve">）</w:t>
            </w:r>
            <w:r/>
          </w:p>
        </w:tc>
        <w:tc>
          <w:tcPr>
            <w:tcW w:w="1134" w:type="dxa"/>
            <w:vAlign w:val="center"/>
            <w:textDirection w:val="lrTb"/>
            <w:noWrap w:val="false"/>
          </w:tcPr>
          <w:p>
            <w:pPr>
              <w:pStyle w:val="988"/>
              <w:jc w:val="center"/>
              <w:widowControl/>
              <w:rPr>
                <w:rFonts w:ascii="宋体" w:hAnsi="宋体" w:cs="宋体"/>
                <w:b/>
                <w:bCs/>
                <w:color w:val="000000"/>
                <w:szCs w:val="21"/>
                <w:lang w:bidi="ar"/>
              </w:rPr>
            </w:pPr>
            <w:r>
              <w:rPr>
                <w:rFonts w:hint="eastAsia" w:ascii="宋体" w:hAnsi="宋体" w:cs="宋体"/>
                <w:b/>
                <w:bCs/>
                <w:color w:val="000000"/>
                <w:szCs w:val="21"/>
                <w:lang w:bidi="ar"/>
              </w:rPr>
              <w:t xml:space="preserve">维保合价</w:t>
            </w:r>
            <w:r>
              <w:rPr>
                <w:rFonts w:ascii="宋体" w:hAnsi="宋体" w:cs="宋体"/>
                <w:b/>
                <w:bCs/>
                <w:color w:val="000000"/>
                <w:szCs w:val="21"/>
                <w:lang w:bidi="ar"/>
              </w:rPr>
            </w:r>
            <w:r/>
          </w:p>
          <w:p>
            <w:pPr>
              <w:pStyle w:val="988"/>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（元/年）</w:t>
            </w:r>
            <w:r>
              <w:rPr>
                <w:rFonts w:hint="eastAsia" w:ascii="宋体" w:hAnsi="宋体" w:cs="宋体"/>
                <w:b/>
                <w:bCs/>
                <w:color w:val="000000"/>
                <w:szCs w:val="21"/>
              </w:rPr>
            </w:r>
            <w:r/>
          </w:p>
        </w:tc>
      </w:tr>
      <w:tr>
        <w:trPr>
          <w:trHeight w:val="567" w:hRule="exact"/>
        </w:trPr>
        <w:tc>
          <w:tcPr>
            <w:tcW w:w="690"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W w:w="1339"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1-5 76-78</w:t>
            </w:r>
            <w:r/>
          </w:p>
        </w:tc>
        <w:tc>
          <w:tcPr>
            <w:tcW w:w="775" w:type="dxa"/>
            <w:vAlign w:val="center"/>
            <w:textDirection w:val="lrTb"/>
            <w:noWrap w:val="false"/>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三菱</w:t>
            </w:r>
            <w:r/>
          </w:p>
        </w:tc>
        <w:tc>
          <w:tcPr>
            <w:shd w:val="clear" w:color="auto" w:fill="ffffff"/>
            <w:tcW w:w="775"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LEGY</w:t>
            </w:r>
            <w:r/>
          </w:p>
        </w:tc>
        <w:tc>
          <w:tcPr>
            <w:shd w:val="clear" w:color="auto" w:fill="ffffff"/>
            <w:tcW w:w="1417"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9/9</w:t>
            </w:r>
            <w:r/>
          </w:p>
        </w:tc>
        <w:tc>
          <w:tcPr>
            <w:shd w:val="clear" w:color="auto" w:fill="ffffff"/>
            <w:tcW w:w="851"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1.0</w:t>
            </w:r>
            <w:r/>
          </w:p>
        </w:tc>
        <w:tc>
          <w:tcPr>
            <w:tcW w:w="850"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shd w:val="clear" w:color="auto" w:fill="ffffff"/>
            <w:tcW w:w="1093" w:type="dxa"/>
            <w:vAlign w:val="center"/>
            <w:textDirection w:val="lrTb"/>
            <w:noWrap w:val="false"/>
          </w:tcPr>
          <w:p>
            <w:pPr>
              <w:pStyle w:val="988"/>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W w:w="1134" w:type="dxa"/>
            <w:vAlign w:val="center"/>
            <w:textDirection w:val="lrTb"/>
            <w:noWrap w:val="false"/>
          </w:tcPr>
          <w:p>
            <w:pPr>
              <w:pStyle w:val="988"/>
              <w:jc w:val="center"/>
              <w:widowControl/>
              <w:rPr>
                <w:rFonts w:hint="eastAsia" w:ascii="宋体" w:hAnsi="宋体" w:cs="宋体"/>
                <w:color w:val="000000"/>
                <w:szCs w:val="21"/>
              </w:rPr>
            </w:pPr>
            <w:r>
              <w:rPr>
                <w:rFonts w:hint="eastAsia" w:ascii="宋体" w:hAnsi="宋体" w:cs="宋体"/>
                <w:color w:val="000000"/>
                <w:szCs w:val="21"/>
              </w:rPr>
            </w:r>
            <w:r/>
          </w:p>
        </w:tc>
      </w:tr>
      <w:tr>
        <w:trPr>
          <w:trHeight w:val="794" w:hRule="exact"/>
        </w:trPr>
        <w:tc>
          <w:tcPr>
            <w:tcW w:w="690"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W w:w="1339"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14-16 23-25 28-31 42-43 44-46 61-65</w:t>
            </w:r>
            <w:r/>
          </w:p>
        </w:tc>
        <w:tc>
          <w:tcPr>
            <w:tcW w:w="775" w:type="dxa"/>
            <w:vAlign w:val="center"/>
            <w:textDirection w:val="lrTb"/>
            <w:noWrap w:val="false"/>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三菱</w:t>
            </w:r>
            <w:r/>
          </w:p>
        </w:tc>
        <w:tc>
          <w:tcPr>
            <w:shd w:val="clear" w:color="auto" w:fill="ffffff"/>
            <w:tcW w:w="775"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LEGY</w:t>
            </w:r>
            <w:r/>
          </w:p>
        </w:tc>
        <w:tc>
          <w:tcPr>
            <w:shd w:val="clear" w:color="auto" w:fill="ffffff"/>
            <w:tcW w:w="1417"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10/10</w:t>
            </w:r>
            <w:r/>
          </w:p>
        </w:tc>
        <w:tc>
          <w:tcPr>
            <w:shd w:val="clear" w:color="auto" w:fill="ffffff"/>
            <w:tcW w:w="851"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1.0</w:t>
            </w:r>
            <w:r/>
          </w:p>
        </w:tc>
        <w:tc>
          <w:tcPr>
            <w:tcW w:w="850"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20</w:t>
            </w:r>
            <w:r/>
          </w:p>
        </w:tc>
        <w:tc>
          <w:tcPr>
            <w:shd w:val="clear" w:color="auto" w:fill="ffffff"/>
            <w:tcW w:w="1093" w:type="dxa"/>
            <w:vAlign w:val="center"/>
            <w:textDirection w:val="lrTb"/>
            <w:noWrap w:val="false"/>
          </w:tcPr>
          <w:p>
            <w:pPr>
              <w:pStyle w:val="988"/>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W w:w="1134" w:type="dxa"/>
            <w:vAlign w:val="center"/>
            <w:textDirection w:val="lrTb"/>
            <w:noWrap w:val="false"/>
          </w:tcPr>
          <w:p>
            <w:pPr>
              <w:pStyle w:val="988"/>
              <w:jc w:val="center"/>
              <w:widowControl/>
              <w:rPr>
                <w:rFonts w:hint="eastAsia" w:ascii="宋体" w:hAnsi="宋体" w:cs="宋体"/>
                <w:color w:val="000000"/>
                <w:szCs w:val="21"/>
              </w:rPr>
            </w:pPr>
            <w:r>
              <w:rPr>
                <w:rFonts w:hint="eastAsia" w:ascii="宋体" w:hAnsi="宋体" w:cs="宋体"/>
                <w:color w:val="000000"/>
                <w:szCs w:val="21"/>
              </w:rPr>
            </w:r>
            <w:r/>
          </w:p>
        </w:tc>
      </w:tr>
      <w:tr>
        <w:trPr>
          <w:trHeight w:val="567" w:hRule="exact"/>
        </w:trPr>
        <w:tc>
          <w:tcPr>
            <w:tcW w:w="690"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W w:w="1339"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74-75</w:t>
            </w:r>
            <w:r/>
          </w:p>
        </w:tc>
        <w:tc>
          <w:tcPr>
            <w:tcW w:w="775" w:type="dxa"/>
            <w:vAlign w:val="center"/>
            <w:textDirection w:val="lrTb"/>
            <w:noWrap w:val="false"/>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三菱</w:t>
            </w:r>
            <w:r/>
          </w:p>
        </w:tc>
        <w:tc>
          <w:tcPr>
            <w:shd w:val="clear" w:color="auto" w:fill="ffffff"/>
            <w:tcW w:w="775"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LEGY</w:t>
            </w:r>
            <w:r/>
          </w:p>
        </w:tc>
        <w:tc>
          <w:tcPr>
            <w:shd w:val="clear" w:color="auto" w:fill="ffffff"/>
            <w:tcW w:w="1417"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11/11</w:t>
            </w:r>
            <w:r/>
          </w:p>
        </w:tc>
        <w:tc>
          <w:tcPr>
            <w:shd w:val="clear" w:color="auto" w:fill="ffffff"/>
            <w:tcW w:w="851"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W w:w="850"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shd w:val="clear" w:color="auto" w:fill="ffffff"/>
            <w:tcW w:w="1093" w:type="dxa"/>
            <w:vAlign w:val="center"/>
            <w:textDirection w:val="lrTb"/>
            <w:noWrap w:val="false"/>
          </w:tcPr>
          <w:p>
            <w:pPr>
              <w:pStyle w:val="988"/>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W w:w="1134" w:type="dxa"/>
            <w:vAlign w:val="center"/>
            <w:textDirection w:val="lrTb"/>
            <w:noWrap w:val="false"/>
          </w:tcPr>
          <w:p>
            <w:pPr>
              <w:pStyle w:val="988"/>
              <w:jc w:val="center"/>
              <w:widowControl/>
              <w:rPr>
                <w:rFonts w:hint="eastAsia" w:ascii="宋体" w:hAnsi="宋体" w:cs="宋体"/>
                <w:color w:val="000000"/>
                <w:szCs w:val="21"/>
              </w:rPr>
            </w:pPr>
            <w:r>
              <w:rPr>
                <w:rFonts w:hint="eastAsia" w:ascii="宋体" w:hAnsi="宋体" w:cs="宋体"/>
                <w:color w:val="000000"/>
                <w:szCs w:val="21"/>
              </w:rPr>
            </w:r>
            <w:r/>
          </w:p>
        </w:tc>
      </w:tr>
      <w:tr>
        <w:trPr>
          <w:trHeight w:val="794" w:hRule="exact"/>
        </w:trPr>
        <w:tc>
          <w:tcPr>
            <w:tcW w:w="690"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W w:w="1339" w:type="dxa"/>
            <w:vAlign w:val="center"/>
            <w:textDirection w:val="lrTb"/>
            <w:noWrap/>
          </w:tcPr>
          <w:p>
            <w:pPr>
              <w:pStyle w:val="988"/>
              <w:jc w:val="center"/>
              <w:widowControl/>
              <w:rPr>
                <w:rFonts w:ascii="宋体" w:hAnsi="宋体" w:cs="宋体"/>
                <w:color w:val="000000"/>
                <w:szCs w:val="21"/>
              </w:rPr>
            </w:pPr>
            <w:r>
              <w:rPr>
                <w:rFonts w:hint="eastAsia" w:ascii="宋体" w:hAnsi="宋体" w:cs="宋体"/>
                <w:color w:val="000000"/>
                <w:szCs w:val="21"/>
              </w:rPr>
              <w:t xml:space="preserve">40-41 47-48</w:t>
            </w:r>
            <w:r>
              <w:rPr>
                <w:rFonts w:ascii="宋体" w:hAnsi="宋体" w:cs="宋体"/>
                <w:color w:val="000000"/>
                <w:szCs w:val="21"/>
              </w:rPr>
            </w:r>
            <w:r/>
          </w:p>
          <w:p>
            <w:pPr>
              <w:pStyle w:val="988"/>
              <w:jc w:val="center"/>
              <w:widowControl/>
              <w:rPr>
                <w:rFonts w:hint="eastAsia" w:ascii="宋体" w:hAnsi="宋体" w:cs="宋体"/>
                <w:color w:val="000000"/>
                <w:szCs w:val="21"/>
              </w:rPr>
            </w:pPr>
            <w:r>
              <w:rPr>
                <w:rFonts w:hint="eastAsia" w:ascii="宋体" w:hAnsi="宋体" w:cs="宋体"/>
                <w:color w:val="000000"/>
                <w:szCs w:val="21"/>
              </w:rPr>
              <w:t xml:space="preserve">55-56 59-60</w:t>
            </w:r>
            <w:r/>
          </w:p>
        </w:tc>
        <w:tc>
          <w:tcPr>
            <w:tcW w:w="775" w:type="dxa"/>
            <w:vAlign w:val="center"/>
            <w:textDirection w:val="lrTb"/>
            <w:noWrap w:val="false"/>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三菱</w:t>
            </w:r>
            <w:r/>
          </w:p>
        </w:tc>
        <w:tc>
          <w:tcPr>
            <w:shd w:val="clear" w:color="auto" w:fill="ffffff"/>
            <w:tcW w:w="775"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LEGY</w:t>
            </w:r>
            <w:r/>
          </w:p>
        </w:tc>
        <w:tc>
          <w:tcPr>
            <w:shd w:val="clear" w:color="auto" w:fill="ffffff"/>
            <w:tcW w:w="1417"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16/16 17/17</w:t>
            </w:r>
            <w:r/>
          </w:p>
        </w:tc>
        <w:tc>
          <w:tcPr>
            <w:shd w:val="clear" w:color="auto" w:fill="ffffff"/>
            <w:tcW w:w="851"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1.75</w:t>
            </w:r>
            <w:r/>
          </w:p>
        </w:tc>
        <w:tc>
          <w:tcPr>
            <w:tcW w:w="850"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shd w:val="clear" w:color="auto" w:fill="ffffff"/>
            <w:tcW w:w="1093" w:type="dxa"/>
            <w:vAlign w:val="center"/>
            <w:textDirection w:val="lrTb"/>
            <w:noWrap w:val="false"/>
          </w:tcPr>
          <w:p>
            <w:pPr>
              <w:pStyle w:val="988"/>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W w:w="1134" w:type="dxa"/>
            <w:vAlign w:val="center"/>
            <w:textDirection w:val="lrTb"/>
            <w:noWrap w:val="false"/>
          </w:tcPr>
          <w:p>
            <w:pPr>
              <w:pStyle w:val="988"/>
              <w:jc w:val="center"/>
              <w:widowControl/>
              <w:rPr>
                <w:rFonts w:hint="eastAsia" w:ascii="宋体" w:hAnsi="宋体" w:cs="宋体"/>
                <w:color w:val="000000"/>
                <w:szCs w:val="21"/>
              </w:rPr>
            </w:pPr>
            <w:r>
              <w:rPr>
                <w:rFonts w:hint="eastAsia" w:ascii="宋体" w:hAnsi="宋体" w:cs="宋体"/>
                <w:color w:val="000000"/>
                <w:szCs w:val="21"/>
              </w:rPr>
            </w:r>
            <w:r/>
          </w:p>
        </w:tc>
      </w:tr>
      <w:tr>
        <w:trPr>
          <w:trHeight w:val="794" w:hRule="exact"/>
        </w:trPr>
        <w:tc>
          <w:tcPr>
            <w:tcW w:w="690"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W w:w="1339" w:type="dxa"/>
            <w:vAlign w:val="center"/>
            <w:textDirection w:val="lrTb"/>
            <w:noWrap/>
          </w:tcPr>
          <w:p>
            <w:pPr>
              <w:pStyle w:val="988"/>
              <w:jc w:val="center"/>
              <w:widowControl/>
              <w:rPr>
                <w:rFonts w:ascii="宋体" w:hAnsi="宋体" w:cs="宋体"/>
                <w:color w:val="000000"/>
                <w:szCs w:val="21"/>
              </w:rPr>
            </w:pPr>
            <w:r>
              <w:rPr>
                <w:rFonts w:hint="eastAsia" w:ascii="宋体" w:hAnsi="宋体" w:cs="宋体"/>
                <w:color w:val="000000"/>
                <w:szCs w:val="21"/>
              </w:rPr>
              <w:t xml:space="preserve">6-7 8-11</w:t>
            </w:r>
            <w:r>
              <w:rPr>
                <w:rFonts w:ascii="宋体" w:hAnsi="宋体" w:cs="宋体"/>
                <w:color w:val="000000"/>
                <w:szCs w:val="21"/>
              </w:rPr>
            </w:r>
            <w:r/>
          </w:p>
          <w:p>
            <w:pPr>
              <w:pStyle w:val="988"/>
              <w:jc w:val="center"/>
              <w:widowControl/>
              <w:rPr>
                <w:rFonts w:ascii="宋体" w:hAnsi="宋体" w:cs="宋体"/>
                <w:color w:val="000000"/>
                <w:szCs w:val="21"/>
              </w:rPr>
            </w:pPr>
            <w:r>
              <w:rPr>
                <w:rFonts w:hint="eastAsia" w:ascii="宋体" w:hAnsi="宋体" w:cs="宋体"/>
                <w:color w:val="000000"/>
                <w:szCs w:val="21"/>
              </w:rPr>
              <w:t xml:space="preserve">66-73 81-84</w:t>
            </w:r>
            <w:r>
              <w:rPr>
                <w:rFonts w:ascii="宋体" w:hAnsi="宋体" w:cs="宋体"/>
                <w:color w:val="000000"/>
                <w:szCs w:val="21"/>
              </w:rPr>
            </w:r>
            <w:r/>
          </w:p>
          <w:p>
            <w:pPr>
              <w:pStyle w:val="988"/>
              <w:jc w:val="center"/>
              <w:widowControl/>
              <w:rPr>
                <w:rFonts w:hint="eastAsia" w:ascii="宋体" w:hAnsi="宋体" w:cs="宋体"/>
                <w:color w:val="000000"/>
                <w:szCs w:val="21"/>
              </w:rPr>
            </w:pPr>
            <w:r>
              <w:rPr>
                <w:rFonts w:hint="eastAsia" w:ascii="宋体" w:hAnsi="宋体" w:cs="宋体"/>
                <w:color w:val="000000"/>
                <w:szCs w:val="21"/>
              </w:rPr>
              <w:t xml:space="preserve">85-86</w:t>
            </w:r>
            <w:r/>
          </w:p>
        </w:tc>
        <w:tc>
          <w:tcPr>
            <w:tcW w:w="775" w:type="dxa"/>
            <w:vAlign w:val="center"/>
            <w:textDirection w:val="lrTb"/>
            <w:noWrap w:val="false"/>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三菱</w:t>
            </w:r>
            <w:r/>
          </w:p>
        </w:tc>
        <w:tc>
          <w:tcPr>
            <w:shd w:val="clear" w:color="auto" w:fill="ffffff"/>
            <w:tcW w:w="775"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LEGY</w:t>
            </w:r>
            <w:r/>
          </w:p>
        </w:tc>
        <w:tc>
          <w:tcPr>
            <w:shd w:val="clear" w:color="auto" w:fill="ffffff"/>
            <w:tcW w:w="1417"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17/17 18/18</w:t>
            </w:r>
            <w:r/>
          </w:p>
        </w:tc>
        <w:tc>
          <w:tcPr>
            <w:shd w:val="clear" w:color="auto" w:fill="ffffff"/>
            <w:tcW w:w="851"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1.75</w:t>
            </w:r>
            <w:r/>
          </w:p>
        </w:tc>
        <w:tc>
          <w:tcPr>
            <w:tcW w:w="850"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20</w:t>
            </w:r>
            <w:r/>
          </w:p>
        </w:tc>
        <w:tc>
          <w:tcPr>
            <w:shd w:val="clear" w:color="auto" w:fill="ffffff"/>
            <w:tcW w:w="1093" w:type="dxa"/>
            <w:vAlign w:val="center"/>
            <w:textDirection w:val="lrTb"/>
            <w:noWrap w:val="false"/>
          </w:tcPr>
          <w:p>
            <w:pPr>
              <w:pStyle w:val="988"/>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W w:w="1134" w:type="dxa"/>
            <w:vAlign w:val="center"/>
            <w:textDirection w:val="lrTb"/>
            <w:noWrap w:val="false"/>
          </w:tcPr>
          <w:p>
            <w:pPr>
              <w:pStyle w:val="988"/>
              <w:jc w:val="center"/>
              <w:widowControl/>
              <w:rPr>
                <w:rFonts w:hint="eastAsia" w:ascii="宋体" w:hAnsi="宋体" w:cs="宋体"/>
                <w:color w:val="000000"/>
                <w:szCs w:val="21"/>
              </w:rPr>
            </w:pPr>
            <w:r>
              <w:rPr>
                <w:rFonts w:hint="eastAsia" w:ascii="宋体" w:hAnsi="宋体" w:cs="宋体"/>
                <w:color w:val="000000"/>
                <w:szCs w:val="21"/>
              </w:rPr>
            </w:r>
            <w:r/>
          </w:p>
        </w:tc>
      </w:tr>
      <w:tr>
        <w:trPr>
          <w:trHeight w:val="1153" w:hRule="exact"/>
        </w:trPr>
        <w:tc>
          <w:tcPr>
            <w:tcW w:w="690"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W w:w="1339" w:type="dxa"/>
            <w:vAlign w:val="center"/>
            <w:textDirection w:val="lrTb"/>
            <w:noWrap/>
          </w:tcPr>
          <w:p>
            <w:pPr>
              <w:pStyle w:val="988"/>
              <w:jc w:val="center"/>
              <w:widowControl/>
              <w:rPr>
                <w:rFonts w:ascii="宋体" w:hAnsi="宋体" w:cs="宋体"/>
                <w:color w:val="000000"/>
                <w:szCs w:val="21"/>
              </w:rPr>
            </w:pPr>
            <w:r>
              <w:rPr>
                <w:rFonts w:hint="eastAsia" w:ascii="宋体" w:hAnsi="宋体" w:cs="宋体"/>
                <w:color w:val="000000"/>
                <w:szCs w:val="21"/>
              </w:rPr>
              <w:t xml:space="preserve">12-13 17-20</w:t>
            </w:r>
            <w:r>
              <w:rPr>
                <w:rFonts w:ascii="宋体" w:hAnsi="宋体" w:cs="宋体"/>
                <w:color w:val="000000"/>
                <w:szCs w:val="21"/>
              </w:rPr>
            </w:r>
            <w:r/>
          </w:p>
          <w:p>
            <w:pPr>
              <w:pStyle w:val="988"/>
              <w:jc w:val="center"/>
              <w:widowControl/>
              <w:rPr>
                <w:rFonts w:ascii="宋体" w:hAnsi="宋体" w:cs="宋体"/>
                <w:color w:val="000000"/>
                <w:szCs w:val="21"/>
              </w:rPr>
            </w:pPr>
            <w:r>
              <w:rPr>
                <w:rFonts w:hint="eastAsia" w:ascii="宋体" w:hAnsi="宋体" w:cs="宋体"/>
                <w:color w:val="000000"/>
                <w:szCs w:val="21"/>
              </w:rPr>
              <w:t xml:space="preserve">21-22 34-39</w:t>
            </w:r>
            <w:r>
              <w:rPr>
                <w:rFonts w:ascii="宋体" w:hAnsi="宋体" w:cs="宋体"/>
                <w:color w:val="000000"/>
                <w:szCs w:val="21"/>
              </w:rPr>
            </w:r>
            <w:r/>
          </w:p>
          <w:p>
            <w:pPr>
              <w:pStyle w:val="988"/>
              <w:jc w:val="center"/>
              <w:widowControl/>
              <w:rPr>
                <w:rFonts w:ascii="宋体" w:hAnsi="宋体" w:cs="宋体"/>
                <w:color w:val="000000"/>
                <w:szCs w:val="21"/>
              </w:rPr>
            </w:pPr>
            <w:r>
              <w:rPr>
                <w:rFonts w:hint="eastAsia" w:ascii="宋体" w:hAnsi="宋体" w:cs="宋体"/>
                <w:color w:val="000000"/>
                <w:szCs w:val="21"/>
              </w:rPr>
              <w:t xml:space="preserve">49-54 57-58</w:t>
            </w:r>
            <w:r>
              <w:rPr>
                <w:rFonts w:ascii="宋体" w:hAnsi="宋体" w:cs="宋体"/>
                <w:color w:val="000000"/>
                <w:szCs w:val="21"/>
              </w:rPr>
            </w:r>
            <w:r/>
          </w:p>
          <w:p>
            <w:pPr>
              <w:pStyle w:val="988"/>
              <w:jc w:val="center"/>
              <w:widowControl/>
              <w:rPr>
                <w:rFonts w:hint="eastAsia" w:ascii="宋体" w:hAnsi="宋体" w:cs="宋体"/>
                <w:color w:val="000000"/>
                <w:szCs w:val="21"/>
              </w:rPr>
            </w:pPr>
            <w:r>
              <w:rPr>
                <w:rFonts w:hint="eastAsia" w:ascii="宋体" w:hAnsi="宋体" w:cs="宋体"/>
                <w:color w:val="000000"/>
                <w:szCs w:val="21"/>
              </w:rPr>
              <w:t xml:space="preserve">79-80</w:t>
            </w:r>
            <w:r/>
          </w:p>
        </w:tc>
        <w:tc>
          <w:tcPr>
            <w:tcW w:w="775" w:type="dxa"/>
            <w:vAlign w:val="center"/>
            <w:textDirection w:val="lrTb"/>
            <w:noWrap w:val="false"/>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三菱</w:t>
            </w:r>
            <w:r/>
          </w:p>
        </w:tc>
        <w:tc>
          <w:tcPr>
            <w:shd w:val="clear" w:color="auto" w:fill="ffffff"/>
            <w:tcW w:w="775"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LEGY</w:t>
            </w:r>
            <w:r/>
          </w:p>
        </w:tc>
        <w:tc>
          <w:tcPr>
            <w:shd w:val="clear" w:color="auto" w:fill="ffffff"/>
            <w:tcW w:w="1417"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18/18 19/19</w:t>
            </w:r>
            <w:r/>
          </w:p>
        </w:tc>
        <w:tc>
          <w:tcPr>
            <w:shd w:val="clear" w:color="auto" w:fill="ffffff"/>
            <w:tcW w:w="851"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1.75</w:t>
            </w:r>
            <w:r/>
          </w:p>
        </w:tc>
        <w:tc>
          <w:tcPr>
            <w:tcW w:w="850"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24</w:t>
            </w:r>
            <w:r/>
          </w:p>
        </w:tc>
        <w:tc>
          <w:tcPr>
            <w:shd w:val="clear" w:color="auto" w:fill="ffffff"/>
            <w:tcW w:w="1093" w:type="dxa"/>
            <w:vAlign w:val="center"/>
            <w:textDirection w:val="lrTb"/>
            <w:noWrap w:val="false"/>
          </w:tcPr>
          <w:p>
            <w:pPr>
              <w:pStyle w:val="988"/>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W w:w="1134" w:type="dxa"/>
            <w:vAlign w:val="center"/>
            <w:textDirection w:val="lrTb"/>
            <w:noWrap w:val="false"/>
          </w:tcPr>
          <w:p>
            <w:pPr>
              <w:pStyle w:val="988"/>
              <w:jc w:val="center"/>
              <w:widowControl/>
              <w:rPr>
                <w:rFonts w:hint="eastAsia" w:ascii="宋体" w:hAnsi="宋体" w:cs="宋体"/>
                <w:color w:val="000000"/>
                <w:szCs w:val="21"/>
              </w:rPr>
            </w:pPr>
            <w:r>
              <w:rPr>
                <w:rFonts w:hint="eastAsia" w:ascii="宋体" w:hAnsi="宋体" w:cs="宋体"/>
                <w:color w:val="000000"/>
                <w:szCs w:val="21"/>
              </w:rPr>
            </w:r>
            <w:r/>
          </w:p>
        </w:tc>
      </w:tr>
      <w:tr>
        <w:trPr>
          <w:trHeight w:val="567" w:hRule="exact"/>
        </w:trPr>
        <w:tc>
          <w:tcPr>
            <w:tcW w:w="690"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tcW w:w="1339"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26-27 32-33</w:t>
            </w:r>
            <w:r/>
          </w:p>
        </w:tc>
        <w:tc>
          <w:tcPr>
            <w:tcW w:w="775" w:type="dxa"/>
            <w:vAlign w:val="center"/>
            <w:textDirection w:val="lrTb"/>
            <w:noWrap w:val="false"/>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三菱</w:t>
            </w:r>
            <w:r/>
          </w:p>
        </w:tc>
        <w:tc>
          <w:tcPr>
            <w:shd w:val="clear" w:color="auto" w:fill="ffffff"/>
            <w:tcW w:w="775"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LEGY</w:t>
            </w:r>
            <w:r/>
          </w:p>
        </w:tc>
        <w:tc>
          <w:tcPr>
            <w:shd w:val="clear" w:color="auto" w:fill="ffffff"/>
            <w:tcW w:w="1417"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24/24 25/25</w:t>
            </w:r>
            <w:r/>
          </w:p>
        </w:tc>
        <w:tc>
          <w:tcPr>
            <w:shd w:val="clear" w:color="auto" w:fill="ffffff"/>
            <w:tcW w:w="851"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1.75</w:t>
            </w:r>
            <w:r/>
          </w:p>
        </w:tc>
        <w:tc>
          <w:tcPr>
            <w:tcW w:w="850"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shd w:val="clear" w:color="auto" w:fill="ffffff"/>
            <w:tcW w:w="1093" w:type="dxa"/>
            <w:vAlign w:val="center"/>
            <w:textDirection w:val="lrTb"/>
            <w:noWrap w:val="false"/>
          </w:tcPr>
          <w:p>
            <w:pPr>
              <w:pStyle w:val="988"/>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W w:w="1134" w:type="dxa"/>
            <w:vAlign w:val="center"/>
            <w:textDirection w:val="lrTb"/>
            <w:noWrap w:val="false"/>
          </w:tcPr>
          <w:p>
            <w:pPr>
              <w:pStyle w:val="988"/>
              <w:jc w:val="center"/>
              <w:widowControl/>
              <w:rPr>
                <w:rFonts w:hint="eastAsia" w:ascii="宋体" w:hAnsi="宋体" w:cs="宋体"/>
                <w:color w:val="000000"/>
                <w:szCs w:val="21"/>
              </w:rPr>
            </w:pPr>
            <w:r>
              <w:rPr>
                <w:rFonts w:hint="eastAsia" w:ascii="宋体" w:hAnsi="宋体" w:cs="宋体"/>
                <w:color w:val="000000"/>
                <w:szCs w:val="21"/>
              </w:rPr>
            </w:r>
            <w:r/>
          </w:p>
        </w:tc>
      </w:tr>
      <w:tr>
        <w:trPr>
          <w:trHeight w:val="567" w:hRule="exact"/>
        </w:trPr>
        <w:tc>
          <w:tcPr>
            <w:tcW w:w="690" w:type="dxa"/>
            <w:vAlign w:val="center"/>
            <w:textDirection w:val="lrTb"/>
            <w:noWrap/>
          </w:tcPr>
          <w:p>
            <w:pPr>
              <w:pStyle w:val="988"/>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W w:w="1339"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一年合计</w:t>
            </w:r>
            <w:r/>
          </w:p>
        </w:tc>
        <w:tc>
          <w:tcPr>
            <w:tcW w:w="775" w:type="dxa"/>
            <w:vAlign w:val="center"/>
            <w:textDirection w:val="lrTb"/>
            <w:noWrap w:val="false"/>
          </w:tcPr>
          <w:p>
            <w:pPr>
              <w:pStyle w:val="988"/>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W w:w="775"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W w:w="1417"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W w:w="851"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r>
            <w:r/>
          </w:p>
        </w:tc>
        <w:tc>
          <w:tcPr>
            <w:tcW w:w="850"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W w:w="1093" w:type="dxa"/>
            <w:vAlign w:val="center"/>
            <w:textDirection w:val="lrTb"/>
            <w:noWrap w:val="false"/>
          </w:tcPr>
          <w:p>
            <w:pPr>
              <w:pStyle w:val="988"/>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W w:w="1134" w:type="dxa"/>
            <w:vAlign w:val="center"/>
            <w:textDirection w:val="lrTb"/>
            <w:noWrap w:val="false"/>
          </w:tcPr>
          <w:p>
            <w:pPr>
              <w:pStyle w:val="988"/>
              <w:jc w:val="center"/>
              <w:widowControl/>
              <w:rPr>
                <w:rFonts w:hint="eastAsia" w:ascii="宋体" w:hAnsi="宋体" w:cs="宋体"/>
                <w:color w:val="000000"/>
                <w:szCs w:val="21"/>
              </w:rPr>
            </w:pPr>
            <w:r>
              <w:rPr>
                <w:rFonts w:hint="eastAsia" w:ascii="宋体" w:hAnsi="宋体" w:cs="宋体"/>
                <w:color w:val="000000"/>
                <w:szCs w:val="21"/>
              </w:rPr>
            </w:r>
            <w:r/>
          </w:p>
        </w:tc>
      </w:tr>
      <w:tr>
        <w:trPr>
          <w:trHeight w:val="567" w:hRule="exact"/>
        </w:trPr>
        <w:tc>
          <w:tcPr>
            <w:tcW w:w="690" w:type="dxa"/>
            <w:vAlign w:val="center"/>
            <w:textDirection w:val="lrTb"/>
            <w:noWrap/>
          </w:tcPr>
          <w:p>
            <w:pPr>
              <w:pStyle w:val="988"/>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W w:w="1339"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t xml:space="preserve">三年合计</w:t>
            </w:r>
            <w:r/>
          </w:p>
        </w:tc>
        <w:tc>
          <w:tcPr>
            <w:tcW w:w="775" w:type="dxa"/>
            <w:vAlign w:val="center"/>
            <w:textDirection w:val="lrTb"/>
            <w:noWrap w:val="false"/>
          </w:tcPr>
          <w:p>
            <w:pPr>
              <w:pStyle w:val="988"/>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W w:w="775"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W w:w="1417"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W w:w="851"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r>
            <w:r/>
          </w:p>
        </w:tc>
        <w:tc>
          <w:tcPr>
            <w:tcW w:w="850" w:type="dxa"/>
            <w:vAlign w:val="center"/>
            <w:textDirection w:val="lrTb"/>
            <w:noWrap/>
          </w:tcPr>
          <w:p>
            <w:pPr>
              <w:pStyle w:val="988"/>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W w:w="1093" w:type="dxa"/>
            <w:vAlign w:val="center"/>
            <w:textDirection w:val="lrTb"/>
            <w:noWrap w:val="false"/>
          </w:tcPr>
          <w:p>
            <w:pPr>
              <w:pStyle w:val="988"/>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W w:w="1134" w:type="dxa"/>
            <w:vAlign w:val="center"/>
            <w:textDirection w:val="lrTb"/>
            <w:noWrap w:val="false"/>
          </w:tcPr>
          <w:p>
            <w:pPr>
              <w:pStyle w:val="988"/>
              <w:jc w:val="center"/>
              <w:widowControl/>
              <w:rPr>
                <w:rFonts w:hint="eastAsia" w:ascii="宋体" w:hAnsi="宋体" w:cs="宋体"/>
                <w:color w:val="000000"/>
                <w:szCs w:val="21"/>
              </w:rPr>
            </w:pPr>
            <w:r>
              <w:rPr>
                <w:rFonts w:hint="eastAsia" w:ascii="宋体" w:hAnsi="宋体" w:cs="宋体"/>
                <w:color w:val="000000"/>
                <w:szCs w:val="21"/>
              </w:rPr>
            </w:r>
            <w:r/>
          </w:p>
        </w:tc>
      </w:tr>
    </w:tbl>
    <w:p>
      <w:pPr>
        <w:pStyle w:val="988"/>
        <w:spacing w:line="280" w:lineRule="exact"/>
        <w:rPr>
          <w:rFonts w:ascii="宋体" w:hAnsi="宋体"/>
          <w:szCs w:val="21"/>
          <w:lang w:val="zh-CN"/>
        </w:rPr>
      </w:pPr>
      <w:r>
        <w:rPr>
          <w:rFonts w:hint="eastAsia" w:ascii="宋体" w:hAnsi="宋体"/>
          <w:szCs w:val="21"/>
          <w:lang w:val="zh-CN"/>
        </w:rPr>
        <w:t xml:space="preserve">注：</w:t>
      </w:r>
      <w:r>
        <w:rPr>
          <w:rFonts w:hint="eastAsia" w:ascii="宋体" w:hAnsi="宋体"/>
          <w:szCs w:val="21"/>
        </w:rPr>
        <w:t xml:space="preserve">1</w:t>
      </w:r>
      <w:r>
        <w:rPr>
          <w:rFonts w:hint="eastAsia" w:ascii="宋体" w:hAnsi="宋体"/>
          <w:szCs w:val="21"/>
          <w:lang w:val="zh-CN"/>
        </w:rPr>
        <w:t xml:space="preserve">、以上价格包括服务期内</w:t>
      </w:r>
      <w:r>
        <w:rPr>
          <w:rFonts w:hint="eastAsia" w:ascii="宋体" w:hAnsi="宋体" w:cs="宋体"/>
          <w:szCs w:val="21"/>
        </w:rPr>
        <w:t xml:space="preserve">维保人工费、工具损耗、办公场所及设施费、管理费、利润、税金、政策性文件规定及应包含的所有风险、责任等</w:t>
      </w:r>
      <w:r>
        <w:rPr>
          <w:rFonts w:hint="eastAsia" w:ascii="宋体" w:hAnsi="宋体"/>
          <w:szCs w:val="21"/>
          <w:lang w:val="zh-CN"/>
        </w:rPr>
        <w:t xml:space="preserve">能满足项目需求的一切费用。</w:t>
      </w:r>
      <w:r>
        <w:rPr>
          <w:rFonts w:ascii="宋体" w:hAnsi="宋体"/>
          <w:szCs w:val="21"/>
          <w:lang w:val="zh-CN"/>
        </w:rPr>
      </w:r>
      <w:r/>
    </w:p>
    <w:p>
      <w:pPr>
        <w:pStyle w:val="988"/>
        <w:ind w:firstLine="315"/>
        <w:spacing w:line="280" w:lineRule="exact"/>
        <w:rPr>
          <w:rFonts w:ascii="宋体" w:hAnsi="宋体"/>
          <w:szCs w:val="21"/>
          <w:lang w:val="zh-CN"/>
        </w:rPr>
      </w:pPr>
      <w:r>
        <w:rPr>
          <w:rFonts w:hint="eastAsia" w:ascii="宋体" w:hAnsi="宋体"/>
          <w:szCs w:val="21"/>
        </w:rPr>
        <w:t xml:space="preserve"> 2</w:t>
      </w:r>
      <w:r>
        <w:rPr>
          <w:rFonts w:hint="eastAsia" w:ascii="宋体" w:hAnsi="宋体"/>
          <w:szCs w:val="21"/>
          <w:lang w:val="zh-CN"/>
        </w:rPr>
        <w:t xml:space="preserve">、</w:t>
      </w:r>
      <w:r>
        <w:rPr>
          <w:rFonts w:hint="eastAsia" w:ascii="宋体" w:hAnsi="宋体"/>
          <w:szCs w:val="21"/>
          <w:lang w:val="zh-CN"/>
        </w:rPr>
        <w:t xml:space="preserve">响应</w:t>
      </w:r>
      <w:r>
        <w:rPr>
          <w:rFonts w:hint="eastAsia" w:ascii="宋体" w:hAnsi="宋体"/>
          <w:szCs w:val="21"/>
          <w:lang w:val="zh-CN"/>
        </w:rPr>
        <w:t xml:space="preserve">单位必须</w:t>
      </w:r>
      <w:r>
        <w:rPr>
          <w:rFonts w:ascii="宋体" w:hAnsi="宋体"/>
          <w:szCs w:val="21"/>
          <w:lang w:val="zh-CN"/>
        </w:rPr>
        <w:t xml:space="preserve">填报此表。</w:t>
      </w:r>
      <w:r/>
    </w:p>
    <w:p>
      <w:pPr>
        <w:pStyle w:val="988"/>
        <w:ind w:firstLine="420"/>
        <w:spacing w:line="280" w:lineRule="exact"/>
        <w:rPr>
          <w:rFonts w:ascii="宋体" w:hAnsi="宋体"/>
          <w:szCs w:val="21"/>
          <w:lang w:val="zh-CN"/>
        </w:rPr>
      </w:pPr>
      <w:r>
        <w:rPr>
          <w:rFonts w:hint="eastAsia" w:ascii="宋体" w:hAnsi="宋体"/>
          <w:szCs w:val="21"/>
        </w:rPr>
        <w:t xml:space="preserve">3</w:t>
      </w:r>
      <w:r>
        <w:rPr>
          <w:rFonts w:hint="eastAsia" w:ascii="宋体" w:hAnsi="宋体"/>
          <w:szCs w:val="21"/>
          <w:lang w:val="zh-CN"/>
        </w:rPr>
        <w:t xml:space="preserve">、</w:t>
      </w:r>
      <w:r>
        <w:rPr>
          <w:rFonts w:hint="eastAsia" w:ascii="宋体" w:hAnsi="宋体"/>
          <w:b/>
          <w:bCs/>
          <w:szCs w:val="21"/>
          <w:lang w:val="zh-CN"/>
        </w:rPr>
        <w:t xml:space="preserve">以上报价均是以年为单位进行报价。</w:t>
      </w:r>
      <w:r>
        <w:rPr>
          <w:rFonts w:hint="eastAsia" w:ascii="宋体" w:hAnsi="宋体"/>
          <w:b/>
          <w:bCs/>
          <w:szCs w:val="21"/>
          <w:lang w:val="zh-CN"/>
        </w:rPr>
        <w:t xml:space="preserve">报价一览表为三年总报价</w:t>
      </w:r>
      <w:r>
        <w:rPr>
          <w:rFonts w:hint="eastAsia" w:ascii="宋体" w:hAnsi="宋体"/>
          <w:szCs w:val="21"/>
          <w:lang w:val="zh-CN"/>
        </w:rPr>
        <w:t xml:space="preserve">。</w:t>
      </w:r>
      <w:r>
        <w:rPr>
          <w:rFonts w:ascii="宋体" w:hAnsi="宋体"/>
          <w:szCs w:val="21"/>
          <w:lang w:val="zh-CN"/>
        </w:rPr>
      </w:r>
      <w:r/>
    </w:p>
    <w:p>
      <w:pPr>
        <w:pStyle w:val="988"/>
        <w:ind w:firstLine="420"/>
        <w:spacing w:line="280" w:lineRule="exact"/>
        <w:rPr>
          <w:rFonts w:ascii="宋体" w:hAnsi="宋体"/>
          <w:szCs w:val="21"/>
          <w:lang w:val="zh-CN"/>
        </w:rPr>
      </w:pPr>
      <w:r>
        <w:rPr>
          <w:rFonts w:ascii="宋体" w:hAnsi="宋体"/>
          <w:szCs w:val="21"/>
          <w:lang w:val="zh-CN"/>
        </w:rPr>
      </w:r>
      <w:r/>
    </w:p>
    <w:p>
      <w:pPr>
        <w:pStyle w:val="988"/>
        <w:tabs>
          <w:tab w:val="left" w:pos="1800" w:leader="none"/>
          <w:tab w:val="left" w:pos="5580" w:leader="none"/>
        </w:tabs>
        <w:rPr>
          <w:sz w:val="24"/>
        </w:rPr>
      </w:pPr>
      <w:r>
        <w:rPr>
          <w:rFonts w:hint="eastAsia"/>
          <w:sz w:val="24"/>
        </w:rPr>
        <w:t xml:space="preserve">供应商名称（公章）：</w:t>
      </w:r>
      <w:r>
        <w:rPr>
          <w:sz w:val="24"/>
        </w:rPr>
      </w:r>
      <w:r/>
    </w:p>
    <w:p>
      <w:pPr>
        <w:pStyle w:val="988"/>
        <w:tabs>
          <w:tab w:val="left" w:pos="1800" w:leader="none"/>
          <w:tab w:val="left" w:pos="5580" w:leader="none"/>
        </w:tabs>
        <w:rPr>
          <w:sz w:val="24"/>
        </w:rPr>
      </w:pPr>
      <w:r>
        <w:rPr>
          <w:rFonts w:hint="eastAsia"/>
          <w:sz w:val="24"/>
        </w:rPr>
        <w:t xml:space="preserve">法定代表人或代理人（签字或盖章）：</w:t>
      </w:r>
      <w:r>
        <w:rPr>
          <w:sz w:val="24"/>
        </w:rPr>
      </w:r>
      <w:r/>
    </w:p>
    <w:p>
      <w:pPr>
        <w:pStyle w:val="988"/>
        <w:tabs>
          <w:tab w:val="left" w:pos="1800" w:leader="none"/>
          <w:tab w:val="left" w:pos="5580" w:leader="none"/>
        </w:tabs>
        <w:rPr>
          <w:sz w:val="24"/>
        </w:rPr>
      </w:pPr>
      <w:r>
        <w:rPr>
          <w:rFonts w:hint="eastAsia"/>
          <w:sz w:val="24"/>
        </w:rPr>
        <w:t xml:space="preserve">日期：      年  月   日</w:t>
      </w:r>
      <w:r>
        <w:rPr>
          <w:sz w:val="24"/>
        </w:rPr>
      </w:r>
      <w:r/>
    </w:p>
    <w:p>
      <w:pPr>
        <w:pStyle w:val="988"/>
        <w:jc w:val="left"/>
        <w:widowControl/>
        <w:rPr>
          <w:rFonts w:hint="eastAsia" w:ascii="宋体" w:hAnsi="宋体" w:cs="宋体"/>
          <w:szCs w:val="21"/>
        </w:rPr>
        <w:sectPr>
          <w:headerReference w:type="even" r:id="rId13"/>
          <w:headerReference w:type="first" r:id="rId14"/>
          <w:footerReference w:type="even" r:id="rId25"/>
          <w:footerReference w:type="first" r:id="rId26"/>
          <w:footnotePr/>
          <w:endnotePr/>
          <w:type w:val="nextPage"/>
          <w:pgSz w:w="11907" w:h="16840" w:orient="portrait"/>
          <w:pgMar w:top="1418" w:right="1134" w:bottom="1418" w:left="1701" w:header="851" w:footer="851" w:gutter="0"/>
          <w:cols w:num="1" w:sep="0" w:space="720" w:equalWidth="1"/>
          <w:docGrid w:linePitch="360"/>
        </w:sectPr>
      </w:pPr>
      <w:r/>
      <w:bookmarkStart w:id="724" w:name="_Toc226965835"/>
      <w:r/>
      <w:bookmarkStart w:id="725" w:name="_Toc226965752"/>
      <w:r/>
      <w:bookmarkStart w:id="726" w:name="_Toc150480798"/>
      <w:r/>
      <w:bookmarkStart w:id="727" w:name="_Toc305158830"/>
      <w:r/>
      <w:bookmarkStart w:id="728" w:name="_Toc305158904"/>
      <w:r/>
      <w:bookmarkStart w:id="729" w:name="_Toc264969252"/>
      <w:r/>
      <w:bookmarkStart w:id="730" w:name="_Toc142311062"/>
      <w:r/>
      <w:bookmarkStart w:id="731" w:name="_Toc265228400"/>
      <w:r/>
      <w:bookmarkStart w:id="732" w:name="_Toc150774765"/>
      <w:r/>
      <w:bookmarkStart w:id="733" w:name="_Toc226309806"/>
      <w:r/>
      <w:bookmarkStart w:id="734" w:name="_Toc127151562"/>
      <w:r/>
      <w:bookmarkStart w:id="735" w:name="_Toc226337258"/>
      <w:r/>
      <w:bookmarkStart w:id="736" w:name="_Toc195842927"/>
      <w:r/>
      <w:bookmarkStart w:id="737" w:name="_Toc195842926"/>
      <w:r/>
      <w:bookmarkStart w:id="738" w:name="_Toc264969251"/>
      <w:r/>
      <w:bookmarkStart w:id="739" w:name="_Toc226965834"/>
      <w:r/>
      <w:bookmarkStart w:id="740" w:name="_Toc226309805"/>
      <w:r/>
      <w:bookmarkStart w:id="741" w:name="_Toc150480797"/>
      <w:r/>
      <w:bookmarkStart w:id="742" w:name="_Toc226337257"/>
      <w:r/>
      <w:bookmarkStart w:id="743" w:name="_Toc265228399"/>
      <w:r/>
      <w:bookmarkStart w:id="744" w:name="_Toc150774764"/>
      <w:r/>
      <w:bookmarkStart w:id="745" w:name="_Toc142311061"/>
      <w:r/>
      <w:bookmarkStart w:id="746" w:name="_Toc226965751"/>
      <w:r/>
      <w:bookmarkStart w:id="747" w:name="_Toc305158903"/>
      <w:r/>
      <w:bookmarkStart w:id="748" w:name="_Toc305158829"/>
      <w:r/>
      <w:bookmarkStart w:id="749" w:name="_Toc127151561"/>
      <w:r>
        <w:rPr>
          <w:rFonts w:hint="eastAsia" w:ascii="宋体" w:hAnsi="宋体" w:cs="宋体"/>
          <w:szCs w:val="21"/>
        </w:rPr>
      </w:r>
      <w:r/>
    </w:p>
    <w:p>
      <w:pPr>
        <w:pStyle w:val="988"/>
        <w:spacing w:line="360" w:lineRule="auto"/>
        <w:rPr>
          <w:sz w:val="24"/>
          <w:szCs w:val="20"/>
        </w:rPr>
        <w:outlineLvl w:val="2"/>
      </w:pPr>
      <w:r>
        <w:rPr>
          <w:rFonts w:hint="eastAsia"/>
          <w:sz w:val="24"/>
          <w:szCs w:val="20"/>
        </w:rPr>
        <w:t xml:space="preserve">4</w:t>
      </w:r>
      <w:r>
        <w:rPr>
          <w:sz w:val="24"/>
          <w:szCs w:val="20"/>
        </w:rPr>
        <w:t xml:space="preserve">  合同条款偏离表</w:t>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rPr>
          <w:sz w:val="24"/>
        </w:rPr>
        <w:t xml:space="preserve">（实质性格式）</w:t>
      </w:r>
      <w:r>
        <w:rPr>
          <w:sz w:val="24"/>
          <w:szCs w:val="20"/>
        </w:rPr>
      </w:r>
      <w:r/>
    </w:p>
    <w:p>
      <w:pPr>
        <w:pStyle w:val="988"/>
        <w:spacing w:line="360" w:lineRule="auto"/>
        <w:rPr>
          <w:sz w:val="24"/>
          <w:szCs w:val="20"/>
        </w:rPr>
      </w:pPr>
      <w:r>
        <w:rPr>
          <w:sz w:val="24"/>
          <w:szCs w:val="20"/>
        </w:rPr>
      </w:r>
      <w:r/>
    </w:p>
    <w:p>
      <w:pPr>
        <w:pStyle w:val="988"/>
        <w:jc w:val="center"/>
        <w:rPr>
          <w:b/>
          <w:sz w:val="36"/>
          <w:szCs w:val="36"/>
        </w:rPr>
      </w:pPr>
      <w:r>
        <w:rPr>
          <w:rFonts w:hint="eastAsia"/>
          <w:b/>
          <w:sz w:val="36"/>
          <w:szCs w:val="36"/>
        </w:rPr>
        <w:t xml:space="preserve">合同条款偏离表</w:t>
      </w:r>
      <w:r>
        <w:rPr>
          <w:b/>
          <w:sz w:val="36"/>
          <w:szCs w:val="36"/>
        </w:rPr>
      </w:r>
      <w:r/>
    </w:p>
    <w:p>
      <w:pPr>
        <w:pStyle w:val="988"/>
        <w:jc w:val="center"/>
        <w:rPr>
          <w:sz w:val="36"/>
          <w:szCs w:val="36"/>
        </w:rPr>
      </w:pPr>
      <w:r>
        <w:rPr>
          <w:sz w:val="36"/>
          <w:szCs w:val="36"/>
        </w:rPr>
      </w:r>
      <w:r/>
    </w:p>
    <w:p>
      <w:pPr>
        <w:pStyle w:val="988"/>
        <w:spacing w:line="360" w:lineRule="auto"/>
        <w:rPr>
          <w:sz w:val="24"/>
          <w:szCs w:val="20"/>
        </w:rPr>
      </w:pPr>
      <w:r>
        <w:rPr>
          <w:sz w:val="24"/>
          <w:szCs w:val="20"/>
        </w:rPr>
      </w:r>
      <w:r/>
    </w:p>
    <w:p>
      <w:pPr>
        <w:pStyle w:val="988"/>
        <w:ind w:firstLine="360"/>
        <w:jc w:val="left"/>
        <w:spacing w:line="360" w:lineRule="auto"/>
        <w:tabs>
          <w:tab w:val="left" w:pos="1800" w:leader="none"/>
          <w:tab w:val="left" w:pos="5580" w:leader="none"/>
        </w:tabs>
        <w:rPr>
          <w:sz w:val="24"/>
        </w:rPr>
      </w:pPr>
      <w:r>
        <w:rPr>
          <w:sz w:val="24"/>
        </w:rPr>
        <w:t xml:space="preserve">项目编号/包号：_______________     项目名称：________</w:t>
      </w:r>
      <w:r>
        <w:rPr>
          <w:sz w:val="24"/>
        </w:rPr>
        <w:t xml:space="preserve">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trHeight w:val="930"/>
        </w:trPr>
        <w:tc>
          <w:tcPr>
            <w:gridSpan w:val="6"/>
            <w:tcW w:w="9288" w:type="auto"/>
            <w:vAlign w:val="center"/>
            <w:textDirection w:val="lrTb"/>
            <w:noWrap w:val="false"/>
          </w:tcPr>
          <w:p>
            <w:pPr>
              <w:pStyle w:val="988"/>
              <w:jc w:val="left"/>
              <w:rPr>
                <w:b/>
                <w:sz w:val="24"/>
              </w:rPr>
            </w:pPr>
            <w:r>
              <w:rPr>
                <w:rFonts w:hint="eastAsia"/>
                <w:b/>
                <w:sz w:val="24"/>
              </w:rPr>
              <w:t xml:space="preserve">对本项目合同条款的偏离情况（请进行勾选）：</w:t>
            </w:r>
            <w:r>
              <w:rPr>
                <w:b/>
                <w:sz w:val="24"/>
              </w:rPr>
            </w:r>
            <w:r/>
          </w:p>
          <w:p>
            <w:pPr>
              <w:pStyle w:val="988"/>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988"/>
              <w:jc w:val="left"/>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trHeight w:val="930"/>
        </w:trPr>
        <w:tc>
          <w:tcPr>
            <w:tcW w:w="834" w:type="dxa"/>
            <w:vAlign w:val="center"/>
            <w:textDirection w:val="lrTb"/>
            <w:noWrap w:val="false"/>
          </w:tcPr>
          <w:p>
            <w:pPr>
              <w:pStyle w:val="988"/>
              <w:jc w:val="center"/>
              <w:rPr>
                <w:sz w:val="24"/>
              </w:rPr>
            </w:pPr>
            <w:r>
              <w:rPr>
                <w:sz w:val="24"/>
              </w:rPr>
              <w:t xml:space="preserve">序号</w:t>
            </w:r>
            <w:r/>
          </w:p>
        </w:tc>
        <w:tc>
          <w:tcPr>
            <w:tcW w:w="1301" w:type="dxa"/>
            <w:vAlign w:val="center"/>
            <w:textDirection w:val="lrTb"/>
            <w:noWrap w:val="false"/>
          </w:tcPr>
          <w:p>
            <w:pPr>
              <w:pStyle w:val="988"/>
              <w:jc w:val="center"/>
              <w:rPr>
                <w:sz w:val="24"/>
              </w:rPr>
            </w:pPr>
            <w:r>
              <w:rPr>
                <w:sz w:val="24"/>
                <w:szCs w:val="21"/>
              </w:rPr>
              <w:t xml:space="preserve">磋商文件</w:t>
            </w:r>
            <w:r>
              <w:rPr>
                <w:sz w:val="24"/>
              </w:rPr>
              <w:t xml:space="preserve">条目号（页码）</w:t>
            </w:r>
            <w:r/>
          </w:p>
        </w:tc>
        <w:tc>
          <w:tcPr>
            <w:tcW w:w="2007" w:type="dxa"/>
            <w:vAlign w:val="center"/>
            <w:textDirection w:val="lrTb"/>
            <w:noWrap w:val="false"/>
          </w:tcPr>
          <w:p>
            <w:pPr>
              <w:pStyle w:val="988"/>
              <w:jc w:val="center"/>
              <w:rPr>
                <w:sz w:val="24"/>
              </w:rPr>
            </w:pPr>
            <w:r>
              <w:rPr>
                <w:sz w:val="24"/>
                <w:szCs w:val="21"/>
              </w:rPr>
              <w:t xml:space="preserve">磋商文件</w:t>
            </w:r>
            <w:r>
              <w:rPr>
                <w:sz w:val="24"/>
              </w:rPr>
              <w:t xml:space="preserve">要求</w:t>
            </w:r>
            <w:r/>
          </w:p>
        </w:tc>
        <w:tc>
          <w:tcPr>
            <w:tcW w:w="2008" w:type="dxa"/>
            <w:vAlign w:val="center"/>
            <w:textDirection w:val="lrTb"/>
            <w:noWrap w:val="false"/>
          </w:tcPr>
          <w:p>
            <w:pPr>
              <w:pStyle w:val="988"/>
              <w:jc w:val="center"/>
              <w:rPr>
                <w:sz w:val="24"/>
              </w:rPr>
            </w:pPr>
            <w:r>
              <w:rPr>
                <w:sz w:val="24"/>
              </w:rPr>
              <w:t xml:space="preserve">响应文件内容</w:t>
            </w:r>
            <w:r/>
          </w:p>
        </w:tc>
        <w:tc>
          <w:tcPr>
            <w:tcW w:w="2458" w:type="dxa"/>
            <w:vAlign w:val="center"/>
            <w:textDirection w:val="lrTb"/>
            <w:noWrap w:val="false"/>
          </w:tcPr>
          <w:p>
            <w:pPr>
              <w:pStyle w:val="988"/>
              <w:jc w:val="center"/>
              <w:rPr>
                <w:sz w:val="24"/>
              </w:rPr>
            </w:pPr>
            <w:r>
              <w:rPr>
                <w:sz w:val="24"/>
              </w:rPr>
              <w:t xml:space="preserve">偏离情况</w:t>
            </w:r>
            <w:r/>
          </w:p>
          <w:p>
            <w:pPr>
              <w:pStyle w:val="988"/>
              <w:jc w:val="center"/>
              <w:rPr>
                <w:sz w:val="24"/>
              </w:rPr>
            </w:pPr>
            <w:r>
              <w:rPr>
                <w:sz w:val="24"/>
              </w:rPr>
              <w:t xml:space="preserve">（据实填写）</w:t>
            </w:r>
            <w:r/>
          </w:p>
        </w:tc>
        <w:tc>
          <w:tcPr>
            <w:tcW w:w="788" w:type="dxa"/>
            <w:vAlign w:val="center"/>
            <w:textDirection w:val="lrTb"/>
            <w:noWrap w:val="false"/>
          </w:tcPr>
          <w:p>
            <w:pPr>
              <w:pStyle w:val="988"/>
              <w:jc w:val="center"/>
              <w:rPr>
                <w:sz w:val="24"/>
              </w:rPr>
            </w:pPr>
            <w:r>
              <w:rPr>
                <w:sz w:val="24"/>
              </w:rPr>
              <w:t xml:space="preserve">说明</w:t>
            </w:r>
            <w:r/>
          </w:p>
        </w:tc>
      </w:tr>
      <w:tr>
        <w:trPr>
          <w:trHeight w:val="930"/>
        </w:trPr>
        <w:tc>
          <w:tcPr>
            <w:tcW w:w="834" w:type="dxa"/>
            <w:vAlign w:val="center"/>
            <w:textDirection w:val="lrTb"/>
            <w:noWrap w:val="false"/>
          </w:tcPr>
          <w:p>
            <w:pPr>
              <w:pStyle w:val="988"/>
              <w:jc w:val="center"/>
              <w:rPr>
                <w:sz w:val="24"/>
              </w:rPr>
            </w:pPr>
            <w:r>
              <w:rPr>
                <w:sz w:val="24"/>
              </w:rPr>
            </w:r>
            <w:r/>
          </w:p>
        </w:tc>
        <w:tc>
          <w:tcPr>
            <w:tcW w:w="1301" w:type="dxa"/>
            <w:vAlign w:val="center"/>
            <w:textDirection w:val="lrTb"/>
            <w:noWrap w:val="false"/>
          </w:tcPr>
          <w:p>
            <w:pPr>
              <w:pStyle w:val="988"/>
              <w:jc w:val="center"/>
              <w:rPr>
                <w:sz w:val="24"/>
              </w:rPr>
            </w:pPr>
            <w:r>
              <w:rPr>
                <w:sz w:val="24"/>
              </w:rPr>
            </w:r>
            <w:r/>
          </w:p>
        </w:tc>
        <w:tc>
          <w:tcPr>
            <w:tcW w:w="2007" w:type="dxa"/>
            <w:vAlign w:val="center"/>
            <w:textDirection w:val="lrTb"/>
            <w:noWrap w:val="false"/>
          </w:tcPr>
          <w:p>
            <w:pPr>
              <w:pStyle w:val="988"/>
              <w:jc w:val="center"/>
              <w:rPr>
                <w:sz w:val="24"/>
              </w:rPr>
            </w:pPr>
            <w:r>
              <w:rPr>
                <w:sz w:val="24"/>
              </w:rPr>
            </w:r>
            <w:r/>
          </w:p>
        </w:tc>
        <w:tc>
          <w:tcPr>
            <w:tcW w:w="2008" w:type="dxa"/>
            <w:vAlign w:val="center"/>
            <w:textDirection w:val="lrTb"/>
            <w:noWrap w:val="false"/>
          </w:tcPr>
          <w:p>
            <w:pPr>
              <w:pStyle w:val="988"/>
              <w:jc w:val="center"/>
              <w:rPr>
                <w:sz w:val="24"/>
              </w:rPr>
            </w:pPr>
            <w:r>
              <w:rPr>
                <w:sz w:val="24"/>
              </w:rPr>
            </w:r>
            <w:r/>
          </w:p>
        </w:tc>
        <w:tc>
          <w:tcPr>
            <w:tcW w:w="2458" w:type="dxa"/>
            <w:vAlign w:val="center"/>
            <w:textDirection w:val="lrTb"/>
            <w:noWrap w:val="false"/>
          </w:tcPr>
          <w:p>
            <w:pPr>
              <w:pStyle w:val="988"/>
              <w:jc w:val="center"/>
              <w:rPr>
                <w:sz w:val="24"/>
              </w:rPr>
            </w:pPr>
            <w:r>
              <w:rPr>
                <w:sz w:val="24"/>
              </w:rPr>
            </w:r>
            <w:r/>
          </w:p>
        </w:tc>
        <w:tc>
          <w:tcPr>
            <w:tcW w:w="788" w:type="dxa"/>
            <w:vAlign w:val="center"/>
            <w:textDirection w:val="lrTb"/>
            <w:noWrap w:val="false"/>
          </w:tcPr>
          <w:p>
            <w:pPr>
              <w:pStyle w:val="988"/>
              <w:jc w:val="center"/>
              <w:rPr>
                <w:sz w:val="24"/>
              </w:rPr>
            </w:pPr>
            <w:r>
              <w:rPr>
                <w:sz w:val="24"/>
              </w:rPr>
            </w:r>
            <w:r/>
          </w:p>
        </w:tc>
      </w:tr>
      <w:tr>
        <w:trPr>
          <w:trHeight w:val="930"/>
        </w:trPr>
        <w:tc>
          <w:tcPr>
            <w:tcW w:w="834" w:type="dxa"/>
            <w:vAlign w:val="center"/>
            <w:textDirection w:val="lrTb"/>
            <w:noWrap w:val="false"/>
          </w:tcPr>
          <w:p>
            <w:pPr>
              <w:pStyle w:val="988"/>
              <w:jc w:val="center"/>
              <w:rPr>
                <w:sz w:val="24"/>
              </w:rPr>
            </w:pPr>
            <w:r>
              <w:rPr>
                <w:sz w:val="24"/>
              </w:rPr>
            </w:r>
            <w:r/>
          </w:p>
        </w:tc>
        <w:tc>
          <w:tcPr>
            <w:tcW w:w="1301" w:type="dxa"/>
            <w:vAlign w:val="center"/>
            <w:textDirection w:val="lrTb"/>
            <w:noWrap w:val="false"/>
          </w:tcPr>
          <w:p>
            <w:pPr>
              <w:pStyle w:val="988"/>
              <w:jc w:val="center"/>
              <w:rPr>
                <w:sz w:val="24"/>
              </w:rPr>
            </w:pPr>
            <w:r>
              <w:rPr>
                <w:sz w:val="24"/>
              </w:rPr>
            </w:r>
            <w:r/>
          </w:p>
        </w:tc>
        <w:tc>
          <w:tcPr>
            <w:tcW w:w="2007" w:type="dxa"/>
            <w:vAlign w:val="center"/>
            <w:textDirection w:val="lrTb"/>
            <w:noWrap w:val="false"/>
          </w:tcPr>
          <w:p>
            <w:pPr>
              <w:pStyle w:val="988"/>
              <w:jc w:val="center"/>
              <w:rPr>
                <w:sz w:val="24"/>
              </w:rPr>
            </w:pPr>
            <w:r>
              <w:rPr>
                <w:sz w:val="24"/>
              </w:rPr>
            </w:r>
            <w:r/>
          </w:p>
        </w:tc>
        <w:tc>
          <w:tcPr>
            <w:tcW w:w="2008" w:type="dxa"/>
            <w:vAlign w:val="center"/>
            <w:textDirection w:val="lrTb"/>
            <w:noWrap w:val="false"/>
          </w:tcPr>
          <w:p>
            <w:pPr>
              <w:pStyle w:val="988"/>
              <w:jc w:val="center"/>
              <w:rPr>
                <w:sz w:val="24"/>
              </w:rPr>
            </w:pPr>
            <w:r>
              <w:rPr>
                <w:sz w:val="24"/>
              </w:rPr>
            </w:r>
            <w:r/>
          </w:p>
        </w:tc>
        <w:tc>
          <w:tcPr>
            <w:tcW w:w="2458" w:type="dxa"/>
            <w:vAlign w:val="center"/>
            <w:textDirection w:val="lrTb"/>
            <w:noWrap w:val="false"/>
          </w:tcPr>
          <w:p>
            <w:pPr>
              <w:pStyle w:val="988"/>
              <w:jc w:val="center"/>
              <w:rPr>
                <w:sz w:val="24"/>
              </w:rPr>
            </w:pPr>
            <w:r>
              <w:rPr>
                <w:sz w:val="24"/>
              </w:rPr>
            </w:r>
            <w:r/>
          </w:p>
        </w:tc>
        <w:tc>
          <w:tcPr>
            <w:tcW w:w="788" w:type="dxa"/>
            <w:vAlign w:val="center"/>
            <w:textDirection w:val="lrTb"/>
            <w:noWrap w:val="false"/>
          </w:tcPr>
          <w:p>
            <w:pPr>
              <w:pStyle w:val="988"/>
              <w:jc w:val="center"/>
              <w:rPr>
                <w:sz w:val="24"/>
              </w:rPr>
            </w:pPr>
            <w:r>
              <w:rPr>
                <w:sz w:val="24"/>
              </w:rPr>
            </w:r>
            <w:r/>
          </w:p>
        </w:tc>
      </w:tr>
      <w:tr>
        <w:trPr>
          <w:trHeight w:val="930"/>
        </w:trPr>
        <w:tc>
          <w:tcPr>
            <w:tcW w:w="834" w:type="dxa"/>
            <w:vAlign w:val="center"/>
            <w:textDirection w:val="lrTb"/>
            <w:noWrap w:val="false"/>
          </w:tcPr>
          <w:p>
            <w:pPr>
              <w:pStyle w:val="988"/>
              <w:jc w:val="center"/>
              <w:rPr>
                <w:sz w:val="24"/>
              </w:rPr>
            </w:pPr>
            <w:r>
              <w:rPr>
                <w:sz w:val="24"/>
              </w:rPr>
            </w:r>
            <w:r/>
          </w:p>
        </w:tc>
        <w:tc>
          <w:tcPr>
            <w:tcW w:w="1301" w:type="dxa"/>
            <w:vAlign w:val="center"/>
            <w:textDirection w:val="lrTb"/>
            <w:noWrap w:val="false"/>
          </w:tcPr>
          <w:p>
            <w:pPr>
              <w:pStyle w:val="988"/>
              <w:jc w:val="center"/>
              <w:rPr>
                <w:sz w:val="24"/>
              </w:rPr>
            </w:pPr>
            <w:r>
              <w:rPr>
                <w:sz w:val="24"/>
              </w:rPr>
            </w:r>
            <w:r/>
          </w:p>
        </w:tc>
        <w:tc>
          <w:tcPr>
            <w:tcW w:w="2007" w:type="dxa"/>
            <w:vAlign w:val="center"/>
            <w:textDirection w:val="lrTb"/>
            <w:noWrap w:val="false"/>
          </w:tcPr>
          <w:p>
            <w:pPr>
              <w:pStyle w:val="988"/>
              <w:jc w:val="center"/>
              <w:rPr>
                <w:sz w:val="24"/>
              </w:rPr>
            </w:pPr>
            <w:r>
              <w:rPr>
                <w:sz w:val="24"/>
              </w:rPr>
            </w:r>
            <w:r/>
          </w:p>
        </w:tc>
        <w:tc>
          <w:tcPr>
            <w:tcW w:w="2008" w:type="dxa"/>
            <w:vAlign w:val="center"/>
            <w:textDirection w:val="lrTb"/>
            <w:noWrap w:val="false"/>
          </w:tcPr>
          <w:p>
            <w:pPr>
              <w:pStyle w:val="988"/>
              <w:jc w:val="center"/>
              <w:rPr>
                <w:sz w:val="24"/>
              </w:rPr>
            </w:pPr>
            <w:r>
              <w:rPr>
                <w:sz w:val="24"/>
              </w:rPr>
            </w:r>
            <w:r/>
          </w:p>
        </w:tc>
        <w:tc>
          <w:tcPr>
            <w:tcW w:w="2458" w:type="dxa"/>
            <w:vAlign w:val="center"/>
            <w:textDirection w:val="lrTb"/>
            <w:noWrap w:val="false"/>
          </w:tcPr>
          <w:p>
            <w:pPr>
              <w:pStyle w:val="988"/>
              <w:jc w:val="center"/>
              <w:rPr>
                <w:sz w:val="24"/>
              </w:rPr>
            </w:pPr>
            <w:r>
              <w:rPr>
                <w:sz w:val="24"/>
              </w:rPr>
            </w:r>
            <w:r/>
          </w:p>
        </w:tc>
        <w:tc>
          <w:tcPr>
            <w:tcW w:w="788" w:type="dxa"/>
            <w:vAlign w:val="center"/>
            <w:textDirection w:val="lrTb"/>
            <w:noWrap w:val="false"/>
          </w:tcPr>
          <w:p>
            <w:pPr>
              <w:pStyle w:val="988"/>
              <w:jc w:val="center"/>
              <w:rPr>
                <w:sz w:val="24"/>
              </w:rPr>
            </w:pPr>
            <w:r>
              <w:rPr>
                <w:sz w:val="24"/>
              </w:rPr>
            </w:r>
            <w:r/>
          </w:p>
        </w:tc>
      </w:tr>
      <w:tr>
        <w:trPr>
          <w:trHeight w:val="930"/>
        </w:trPr>
        <w:tc>
          <w:tcPr>
            <w:tcW w:w="834" w:type="dxa"/>
            <w:vAlign w:val="center"/>
            <w:textDirection w:val="lrTb"/>
            <w:noWrap w:val="false"/>
          </w:tcPr>
          <w:p>
            <w:pPr>
              <w:pStyle w:val="988"/>
              <w:jc w:val="center"/>
              <w:rPr>
                <w:sz w:val="24"/>
              </w:rPr>
            </w:pPr>
            <w:r>
              <w:rPr>
                <w:sz w:val="24"/>
              </w:rPr>
            </w:r>
            <w:r/>
          </w:p>
        </w:tc>
        <w:tc>
          <w:tcPr>
            <w:tcW w:w="1301" w:type="dxa"/>
            <w:vAlign w:val="center"/>
            <w:textDirection w:val="lrTb"/>
            <w:noWrap w:val="false"/>
          </w:tcPr>
          <w:p>
            <w:pPr>
              <w:pStyle w:val="988"/>
              <w:jc w:val="center"/>
              <w:rPr>
                <w:sz w:val="24"/>
              </w:rPr>
            </w:pPr>
            <w:r>
              <w:rPr>
                <w:sz w:val="24"/>
              </w:rPr>
            </w:r>
            <w:r/>
          </w:p>
        </w:tc>
        <w:tc>
          <w:tcPr>
            <w:tcW w:w="2007" w:type="dxa"/>
            <w:vAlign w:val="center"/>
            <w:textDirection w:val="lrTb"/>
            <w:noWrap w:val="false"/>
          </w:tcPr>
          <w:p>
            <w:pPr>
              <w:pStyle w:val="988"/>
              <w:jc w:val="center"/>
              <w:rPr>
                <w:sz w:val="24"/>
              </w:rPr>
            </w:pPr>
            <w:r>
              <w:rPr>
                <w:sz w:val="24"/>
              </w:rPr>
            </w:r>
            <w:r/>
          </w:p>
        </w:tc>
        <w:tc>
          <w:tcPr>
            <w:tcW w:w="2008" w:type="dxa"/>
            <w:vAlign w:val="center"/>
            <w:textDirection w:val="lrTb"/>
            <w:noWrap w:val="false"/>
          </w:tcPr>
          <w:p>
            <w:pPr>
              <w:pStyle w:val="988"/>
              <w:jc w:val="center"/>
              <w:rPr>
                <w:sz w:val="24"/>
              </w:rPr>
            </w:pPr>
            <w:r>
              <w:rPr>
                <w:sz w:val="24"/>
              </w:rPr>
            </w:r>
            <w:r/>
          </w:p>
        </w:tc>
        <w:tc>
          <w:tcPr>
            <w:tcW w:w="2458" w:type="dxa"/>
            <w:vAlign w:val="center"/>
            <w:textDirection w:val="lrTb"/>
            <w:noWrap w:val="false"/>
          </w:tcPr>
          <w:p>
            <w:pPr>
              <w:pStyle w:val="988"/>
              <w:jc w:val="center"/>
              <w:rPr>
                <w:sz w:val="24"/>
              </w:rPr>
            </w:pPr>
            <w:r>
              <w:rPr>
                <w:sz w:val="24"/>
              </w:rPr>
            </w:r>
            <w:r/>
          </w:p>
        </w:tc>
        <w:tc>
          <w:tcPr>
            <w:tcW w:w="788" w:type="dxa"/>
            <w:vAlign w:val="center"/>
            <w:textDirection w:val="lrTb"/>
            <w:noWrap w:val="false"/>
          </w:tcPr>
          <w:p>
            <w:pPr>
              <w:pStyle w:val="988"/>
              <w:jc w:val="center"/>
              <w:rPr>
                <w:sz w:val="24"/>
              </w:rPr>
            </w:pPr>
            <w:r>
              <w:rPr>
                <w:sz w:val="24"/>
              </w:rPr>
            </w:r>
            <w:r/>
          </w:p>
        </w:tc>
      </w:tr>
    </w:tbl>
    <w:p>
      <w:pPr>
        <w:pStyle w:val="988"/>
        <w:jc w:val="left"/>
        <w:tabs>
          <w:tab w:val="left" w:pos="1800" w:leader="none"/>
          <w:tab w:val="left" w:pos="5580" w:leader="none"/>
        </w:tabs>
        <w:rPr>
          <w:sz w:val="24"/>
        </w:rPr>
      </w:pPr>
      <w:r>
        <w:rPr>
          <w:sz w:val="24"/>
        </w:rPr>
      </w:r>
      <w:r/>
    </w:p>
    <w:p>
      <w:pPr>
        <w:pStyle w:val="988"/>
        <w:jc w:val="left"/>
        <w:tabs>
          <w:tab w:val="left" w:pos="1800" w:leader="none"/>
          <w:tab w:val="left" w:pos="5580" w:leader="none"/>
        </w:tabs>
        <w:rPr>
          <w:sz w:val="24"/>
        </w:rPr>
      </w:pPr>
      <w:r>
        <w:rPr>
          <w:rFonts w:hint="eastAsia"/>
          <w:sz w:val="24"/>
        </w:rPr>
        <w:t xml:space="preserve">注：</w:t>
      </w:r>
      <w:r>
        <w:rPr>
          <w:sz w:val="24"/>
        </w:rPr>
      </w:r>
      <w:r/>
    </w:p>
    <w:p>
      <w:pPr>
        <w:pStyle w:val="988"/>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rPr>
          <w:sz w:val="24"/>
        </w:rPr>
      </w:r>
      <w:r/>
    </w:p>
    <w:p>
      <w:pPr>
        <w:pStyle w:val="988"/>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rPr>
          <w:sz w:val="24"/>
        </w:rPr>
      </w:r>
      <w:r/>
    </w:p>
    <w:p>
      <w:pPr>
        <w:pStyle w:val="988"/>
        <w:spacing w:line="360" w:lineRule="auto"/>
        <w:rPr>
          <w:sz w:val="24"/>
          <w:szCs w:val="20"/>
        </w:rPr>
      </w:pPr>
      <w:r>
        <w:rPr>
          <w:sz w:val="24"/>
          <w:szCs w:val="20"/>
        </w:rPr>
      </w:r>
      <w:r/>
    </w:p>
    <w:p>
      <w:pPr>
        <w:pStyle w:val="988"/>
        <w:spacing w:before="25" w:after="25" w:line="360" w:lineRule="auto"/>
        <w:rPr>
          <w:sz w:val="24"/>
          <w:lang w:val="zh-CN"/>
        </w:rPr>
      </w:pPr>
      <w:r>
        <w:rPr>
          <w:sz w:val="24"/>
          <w:lang w:val="zh-CN"/>
        </w:rPr>
        <w:t xml:space="preserve">                      </w:t>
      </w:r>
      <w:r/>
    </w:p>
    <w:p>
      <w:pPr>
        <w:pStyle w:val="988"/>
        <w:spacing w:before="25" w:after="25" w:line="360" w:lineRule="auto"/>
        <w:rPr>
          <w:sz w:val="24"/>
          <w:lang w:val="zh-CN"/>
        </w:rPr>
      </w:pPr>
      <w:r>
        <w:rPr>
          <w:sz w:val="24"/>
        </w:rPr>
        <w:t xml:space="preserve">供应商名称（加盖公章）</w:t>
      </w:r>
      <w:r>
        <w:rPr>
          <w:sz w:val="24"/>
          <w:lang w:val="zh-CN"/>
        </w:rPr>
        <w:t xml:space="preserve">：    ____________</w:t>
      </w:r>
      <w:r/>
    </w:p>
    <w:p>
      <w:pPr>
        <w:pStyle w:val="988"/>
        <w:spacing w:before="25" w:after="25" w:line="360" w:lineRule="auto"/>
        <w:rPr>
          <w:sz w:val="24"/>
          <w:lang w:val="zh-CN"/>
        </w:rPr>
      </w:pPr>
      <w:r>
        <w:rPr>
          <w:sz w:val="24"/>
          <w:szCs w:val="20"/>
        </w:rPr>
        <w:t xml:space="preserve">日期：_____年______月______日   </w:t>
      </w:r>
      <w:r>
        <w:rPr>
          <w:sz w:val="24"/>
          <w:lang w:val="zh-CN"/>
        </w:rPr>
      </w:r>
      <w:r/>
    </w:p>
    <w:p>
      <w:pPr>
        <w:pStyle w:val="988"/>
        <w:spacing w:line="360" w:lineRule="auto"/>
        <w:rPr>
          <w:rFonts w:hint="eastAsia"/>
          <w:sz w:val="24"/>
          <w:szCs w:val="20"/>
        </w:rPr>
        <w:outlineLvl w:val="2"/>
      </w:pPr>
      <w:r>
        <w:rPr>
          <w:sz w:val="24"/>
          <w:szCs w:val="20"/>
        </w:rPr>
        <w:br w:type="page" w:clear="all"/>
      </w:r>
      <w:r>
        <w:rPr>
          <w:rFonts w:hint="eastAsia"/>
          <w:sz w:val="24"/>
          <w:szCs w:val="20"/>
        </w:rPr>
      </w:r>
      <w:r/>
    </w:p>
    <w:p>
      <w:pPr>
        <w:pStyle w:val="988"/>
        <w:spacing w:line="360" w:lineRule="auto"/>
        <w:rPr>
          <w:sz w:val="24"/>
          <w:szCs w:val="20"/>
        </w:rPr>
        <w:outlineLvl w:val="2"/>
      </w:pPr>
      <w:r>
        <w:rPr>
          <w:rFonts w:hint="eastAsia"/>
          <w:sz w:val="24"/>
          <w:szCs w:val="20"/>
        </w:rPr>
        <w:t xml:space="preserve">5 </w:t>
      </w:r>
      <w:r>
        <w:rPr>
          <w:sz w:val="24"/>
          <w:szCs w:val="20"/>
        </w:rPr>
        <w:t xml:space="preserve"> </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rPr>
          <w:sz w:val="24"/>
          <w:szCs w:val="20"/>
        </w:rPr>
        <w:t xml:space="preserve">采购需求偏离表</w:t>
      </w:r>
      <w:r>
        <w:rPr>
          <w:sz w:val="24"/>
        </w:rPr>
        <w:t xml:space="preserve">（实质性格式）</w:t>
      </w:r>
      <w:r>
        <w:rPr>
          <w:sz w:val="24"/>
          <w:szCs w:val="20"/>
        </w:rPr>
      </w:r>
      <w:r/>
    </w:p>
    <w:p>
      <w:pPr>
        <w:pStyle w:val="988"/>
        <w:jc w:val="center"/>
        <w:rPr>
          <w:b/>
          <w:sz w:val="36"/>
          <w:szCs w:val="36"/>
        </w:rPr>
      </w:pPr>
      <w:r>
        <w:rPr>
          <w:rFonts w:hint="eastAsia"/>
          <w:b/>
          <w:sz w:val="36"/>
          <w:szCs w:val="36"/>
        </w:rPr>
        <w:t xml:space="preserve">采购需求偏离表</w:t>
      </w:r>
      <w:r>
        <w:rPr>
          <w:b/>
          <w:sz w:val="36"/>
          <w:szCs w:val="36"/>
        </w:rPr>
      </w:r>
      <w:r/>
    </w:p>
    <w:p>
      <w:pPr>
        <w:pStyle w:val="988"/>
        <w:jc w:val="center"/>
        <w:rPr>
          <w:sz w:val="36"/>
          <w:szCs w:val="36"/>
        </w:rPr>
      </w:pPr>
      <w:r>
        <w:rPr>
          <w:sz w:val="36"/>
          <w:szCs w:val="36"/>
        </w:rPr>
      </w:r>
      <w:r/>
    </w:p>
    <w:p>
      <w:pPr>
        <w:pStyle w:val="988"/>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项目名称：_______________________</w:t>
      </w:r>
      <w:r>
        <w:rPr>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988"/>
              <w:jc w:val="left"/>
              <w:rPr>
                <w:b/>
                <w:sz w:val="24"/>
              </w:rPr>
            </w:pPr>
            <w:r>
              <w:rPr>
                <w:rFonts w:hint="eastAsia"/>
                <w:b/>
                <w:sz w:val="24"/>
              </w:rPr>
              <w:t xml:space="preserve">对本项目采购需求的偏离情况（请进行勾选）：</w:t>
            </w:r>
            <w:r>
              <w:rPr>
                <w:b/>
                <w:sz w:val="24"/>
              </w:rPr>
            </w:r>
            <w:r/>
          </w:p>
          <w:p>
            <w:pPr>
              <w:pStyle w:val="988"/>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988"/>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trHeight w:val="1053"/>
        </w:trPr>
        <w:tc>
          <w:tcPr>
            <w:tcW w:w="775" w:type="dxa"/>
            <w:vAlign w:val="center"/>
            <w:textDirection w:val="lrTb"/>
            <w:noWrap w:val="false"/>
          </w:tcPr>
          <w:p>
            <w:pPr>
              <w:pStyle w:val="988"/>
              <w:jc w:val="center"/>
              <w:rPr>
                <w:sz w:val="24"/>
              </w:rPr>
            </w:pPr>
            <w:r>
              <w:rPr>
                <w:sz w:val="24"/>
              </w:rPr>
              <w:t xml:space="preserve">序号</w:t>
            </w:r>
            <w:r/>
          </w:p>
        </w:tc>
        <w:tc>
          <w:tcPr>
            <w:tcW w:w="1482" w:type="dxa"/>
            <w:vAlign w:val="center"/>
            <w:textDirection w:val="lrTb"/>
            <w:noWrap w:val="false"/>
          </w:tcPr>
          <w:p>
            <w:pPr>
              <w:pStyle w:val="988"/>
              <w:jc w:val="center"/>
              <w:rPr>
                <w:sz w:val="24"/>
              </w:rPr>
            </w:pPr>
            <w:r>
              <w:rPr>
                <w:sz w:val="24"/>
              </w:rPr>
              <w:t xml:space="preserve">磋商文件条目号(页码)</w:t>
            </w:r>
            <w:r/>
          </w:p>
        </w:tc>
        <w:tc>
          <w:tcPr>
            <w:tcW w:w="2384" w:type="dxa"/>
            <w:vAlign w:val="center"/>
            <w:textDirection w:val="lrTb"/>
            <w:noWrap w:val="false"/>
          </w:tcPr>
          <w:p>
            <w:pPr>
              <w:pStyle w:val="988"/>
              <w:jc w:val="center"/>
              <w:rPr>
                <w:sz w:val="24"/>
              </w:rPr>
            </w:pPr>
            <w:r>
              <w:rPr>
                <w:sz w:val="24"/>
              </w:rPr>
              <w:t xml:space="preserve">磋商文件要求</w:t>
            </w:r>
            <w:r/>
          </w:p>
        </w:tc>
        <w:tc>
          <w:tcPr>
            <w:tcW w:w="2126" w:type="dxa"/>
            <w:vAlign w:val="center"/>
            <w:textDirection w:val="lrTb"/>
            <w:noWrap w:val="false"/>
          </w:tcPr>
          <w:p>
            <w:pPr>
              <w:pStyle w:val="988"/>
              <w:jc w:val="center"/>
              <w:rPr>
                <w:sz w:val="24"/>
              </w:rPr>
            </w:pPr>
            <w:r>
              <w:rPr>
                <w:sz w:val="24"/>
              </w:rPr>
              <w:t xml:space="preserve">响应内容</w:t>
            </w:r>
            <w:r/>
          </w:p>
        </w:tc>
        <w:tc>
          <w:tcPr>
            <w:tcW w:w="1875" w:type="dxa"/>
            <w:vAlign w:val="center"/>
            <w:textDirection w:val="lrTb"/>
            <w:noWrap w:val="false"/>
          </w:tcPr>
          <w:p>
            <w:pPr>
              <w:pStyle w:val="988"/>
              <w:jc w:val="center"/>
              <w:rPr>
                <w:sz w:val="24"/>
              </w:rPr>
            </w:pPr>
            <w:r>
              <w:rPr>
                <w:sz w:val="24"/>
              </w:rPr>
              <w:t xml:space="preserve">偏离情况</w:t>
            </w:r>
            <w:r/>
          </w:p>
          <w:p>
            <w:pPr>
              <w:pStyle w:val="988"/>
              <w:jc w:val="center"/>
              <w:rPr>
                <w:sz w:val="24"/>
              </w:rPr>
            </w:pPr>
            <w:r>
              <w:rPr>
                <w:sz w:val="24"/>
                <w:szCs w:val="21"/>
              </w:rPr>
              <w:t xml:space="preserve">（据实</w:t>
            </w:r>
            <w:r>
              <w:rPr>
                <w:sz w:val="24"/>
                <w:szCs w:val="21"/>
              </w:rPr>
              <w:t xml:space="preserve">填写）</w:t>
            </w:r>
            <w:r>
              <w:rPr>
                <w:sz w:val="24"/>
              </w:rPr>
            </w:r>
            <w:r/>
          </w:p>
        </w:tc>
        <w:tc>
          <w:tcPr>
            <w:tcW w:w="1009" w:type="dxa"/>
            <w:vAlign w:val="center"/>
            <w:textDirection w:val="lrTb"/>
            <w:noWrap w:val="false"/>
          </w:tcPr>
          <w:p>
            <w:pPr>
              <w:pStyle w:val="988"/>
              <w:jc w:val="center"/>
              <w:rPr>
                <w:sz w:val="24"/>
              </w:rPr>
            </w:pPr>
            <w:r>
              <w:rPr>
                <w:sz w:val="24"/>
              </w:rPr>
              <w:t xml:space="preserve">说明</w:t>
            </w:r>
            <w:r/>
          </w:p>
        </w:tc>
      </w:tr>
      <w:tr>
        <w:trPr>
          <w:trHeight w:val="930"/>
        </w:trPr>
        <w:tc>
          <w:tcPr>
            <w:tcW w:w="775" w:type="dxa"/>
            <w:vAlign w:val="center"/>
            <w:textDirection w:val="lrTb"/>
            <w:noWrap w:val="false"/>
          </w:tcPr>
          <w:p>
            <w:pPr>
              <w:pStyle w:val="988"/>
              <w:jc w:val="center"/>
              <w:rPr>
                <w:sz w:val="24"/>
              </w:rPr>
            </w:pPr>
            <w:r>
              <w:rPr>
                <w:sz w:val="24"/>
              </w:rPr>
            </w:r>
            <w:r/>
          </w:p>
        </w:tc>
        <w:tc>
          <w:tcPr>
            <w:tcW w:w="1482" w:type="dxa"/>
            <w:vAlign w:val="center"/>
            <w:textDirection w:val="lrTb"/>
            <w:noWrap w:val="false"/>
          </w:tcPr>
          <w:p>
            <w:pPr>
              <w:pStyle w:val="988"/>
              <w:jc w:val="center"/>
              <w:rPr>
                <w:sz w:val="24"/>
              </w:rPr>
            </w:pPr>
            <w:r>
              <w:rPr>
                <w:sz w:val="24"/>
              </w:rPr>
            </w:r>
            <w:r/>
          </w:p>
        </w:tc>
        <w:tc>
          <w:tcPr>
            <w:tcW w:w="2384" w:type="dxa"/>
            <w:vAlign w:val="center"/>
            <w:textDirection w:val="lrTb"/>
            <w:noWrap w:val="false"/>
          </w:tcPr>
          <w:p>
            <w:pPr>
              <w:pStyle w:val="988"/>
              <w:jc w:val="center"/>
              <w:rPr>
                <w:sz w:val="24"/>
              </w:rPr>
            </w:pPr>
            <w:r>
              <w:rPr>
                <w:sz w:val="24"/>
              </w:rPr>
            </w:r>
            <w:r/>
          </w:p>
        </w:tc>
        <w:tc>
          <w:tcPr>
            <w:tcW w:w="2126" w:type="dxa"/>
            <w:vAlign w:val="center"/>
            <w:textDirection w:val="lrTb"/>
            <w:noWrap w:val="false"/>
          </w:tcPr>
          <w:p>
            <w:pPr>
              <w:pStyle w:val="988"/>
              <w:jc w:val="center"/>
              <w:rPr>
                <w:sz w:val="24"/>
              </w:rPr>
            </w:pPr>
            <w:r>
              <w:rPr>
                <w:sz w:val="24"/>
              </w:rPr>
            </w:r>
            <w:r/>
          </w:p>
        </w:tc>
        <w:tc>
          <w:tcPr>
            <w:tcW w:w="1875" w:type="dxa"/>
            <w:vAlign w:val="center"/>
            <w:textDirection w:val="lrTb"/>
            <w:noWrap w:val="false"/>
          </w:tcPr>
          <w:p>
            <w:pPr>
              <w:pStyle w:val="988"/>
              <w:jc w:val="center"/>
              <w:rPr>
                <w:sz w:val="24"/>
              </w:rPr>
            </w:pPr>
            <w:r>
              <w:rPr>
                <w:sz w:val="24"/>
              </w:rPr>
            </w:r>
            <w:r/>
          </w:p>
        </w:tc>
        <w:tc>
          <w:tcPr>
            <w:tcW w:w="1009" w:type="dxa"/>
            <w:vAlign w:val="center"/>
            <w:textDirection w:val="lrTb"/>
            <w:noWrap w:val="false"/>
          </w:tcPr>
          <w:p>
            <w:pPr>
              <w:pStyle w:val="988"/>
              <w:jc w:val="center"/>
              <w:rPr>
                <w:sz w:val="24"/>
              </w:rPr>
            </w:pPr>
            <w:r>
              <w:rPr>
                <w:sz w:val="24"/>
              </w:rPr>
            </w:r>
            <w:r/>
          </w:p>
        </w:tc>
      </w:tr>
      <w:tr>
        <w:trPr>
          <w:trHeight w:val="930"/>
        </w:trPr>
        <w:tc>
          <w:tcPr>
            <w:tcW w:w="775" w:type="dxa"/>
            <w:vAlign w:val="center"/>
            <w:textDirection w:val="lrTb"/>
            <w:noWrap w:val="false"/>
          </w:tcPr>
          <w:p>
            <w:pPr>
              <w:pStyle w:val="988"/>
              <w:jc w:val="center"/>
              <w:rPr>
                <w:sz w:val="24"/>
              </w:rPr>
            </w:pPr>
            <w:r>
              <w:rPr>
                <w:sz w:val="24"/>
              </w:rPr>
            </w:r>
            <w:r/>
          </w:p>
        </w:tc>
        <w:tc>
          <w:tcPr>
            <w:tcW w:w="1482" w:type="dxa"/>
            <w:vAlign w:val="center"/>
            <w:textDirection w:val="lrTb"/>
            <w:noWrap w:val="false"/>
          </w:tcPr>
          <w:p>
            <w:pPr>
              <w:pStyle w:val="988"/>
              <w:jc w:val="center"/>
              <w:rPr>
                <w:sz w:val="24"/>
              </w:rPr>
            </w:pPr>
            <w:r>
              <w:rPr>
                <w:sz w:val="24"/>
              </w:rPr>
            </w:r>
            <w:r/>
          </w:p>
        </w:tc>
        <w:tc>
          <w:tcPr>
            <w:tcW w:w="2384" w:type="dxa"/>
            <w:vAlign w:val="center"/>
            <w:textDirection w:val="lrTb"/>
            <w:noWrap w:val="false"/>
          </w:tcPr>
          <w:p>
            <w:pPr>
              <w:pStyle w:val="988"/>
              <w:jc w:val="center"/>
              <w:rPr>
                <w:sz w:val="24"/>
              </w:rPr>
            </w:pPr>
            <w:r>
              <w:rPr>
                <w:sz w:val="24"/>
              </w:rPr>
            </w:r>
            <w:r/>
          </w:p>
        </w:tc>
        <w:tc>
          <w:tcPr>
            <w:tcW w:w="2126" w:type="dxa"/>
            <w:vAlign w:val="center"/>
            <w:textDirection w:val="lrTb"/>
            <w:noWrap w:val="false"/>
          </w:tcPr>
          <w:p>
            <w:pPr>
              <w:pStyle w:val="988"/>
              <w:jc w:val="center"/>
              <w:rPr>
                <w:sz w:val="24"/>
              </w:rPr>
            </w:pPr>
            <w:r>
              <w:rPr>
                <w:sz w:val="24"/>
              </w:rPr>
            </w:r>
            <w:r/>
          </w:p>
        </w:tc>
        <w:tc>
          <w:tcPr>
            <w:tcW w:w="1875" w:type="dxa"/>
            <w:vAlign w:val="center"/>
            <w:textDirection w:val="lrTb"/>
            <w:noWrap w:val="false"/>
          </w:tcPr>
          <w:p>
            <w:pPr>
              <w:pStyle w:val="988"/>
              <w:jc w:val="center"/>
              <w:rPr>
                <w:sz w:val="24"/>
              </w:rPr>
            </w:pPr>
            <w:r>
              <w:rPr>
                <w:sz w:val="24"/>
              </w:rPr>
            </w:r>
            <w:r/>
          </w:p>
        </w:tc>
        <w:tc>
          <w:tcPr>
            <w:tcW w:w="1009" w:type="dxa"/>
            <w:vAlign w:val="center"/>
            <w:textDirection w:val="lrTb"/>
            <w:noWrap w:val="false"/>
          </w:tcPr>
          <w:p>
            <w:pPr>
              <w:pStyle w:val="988"/>
              <w:jc w:val="center"/>
              <w:rPr>
                <w:sz w:val="24"/>
              </w:rPr>
            </w:pPr>
            <w:r>
              <w:rPr>
                <w:sz w:val="24"/>
              </w:rPr>
            </w:r>
            <w:r/>
          </w:p>
        </w:tc>
      </w:tr>
      <w:tr>
        <w:trPr>
          <w:trHeight w:val="930"/>
        </w:trPr>
        <w:tc>
          <w:tcPr>
            <w:tcW w:w="775" w:type="dxa"/>
            <w:vAlign w:val="center"/>
            <w:textDirection w:val="lrTb"/>
            <w:noWrap w:val="false"/>
          </w:tcPr>
          <w:p>
            <w:pPr>
              <w:pStyle w:val="988"/>
              <w:jc w:val="center"/>
              <w:rPr>
                <w:sz w:val="24"/>
              </w:rPr>
            </w:pPr>
            <w:r>
              <w:rPr>
                <w:sz w:val="24"/>
              </w:rPr>
            </w:r>
            <w:r/>
          </w:p>
        </w:tc>
        <w:tc>
          <w:tcPr>
            <w:tcW w:w="1482" w:type="dxa"/>
            <w:vAlign w:val="center"/>
            <w:textDirection w:val="lrTb"/>
            <w:noWrap w:val="false"/>
          </w:tcPr>
          <w:p>
            <w:pPr>
              <w:pStyle w:val="988"/>
              <w:jc w:val="center"/>
              <w:rPr>
                <w:sz w:val="24"/>
              </w:rPr>
            </w:pPr>
            <w:r>
              <w:rPr>
                <w:sz w:val="24"/>
              </w:rPr>
            </w:r>
            <w:r/>
          </w:p>
        </w:tc>
        <w:tc>
          <w:tcPr>
            <w:tcW w:w="2384" w:type="dxa"/>
            <w:vAlign w:val="center"/>
            <w:textDirection w:val="lrTb"/>
            <w:noWrap w:val="false"/>
          </w:tcPr>
          <w:p>
            <w:pPr>
              <w:pStyle w:val="988"/>
              <w:jc w:val="center"/>
              <w:rPr>
                <w:sz w:val="24"/>
              </w:rPr>
            </w:pPr>
            <w:r>
              <w:rPr>
                <w:sz w:val="24"/>
              </w:rPr>
            </w:r>
            <w:r/>
          </w:p>
        </w:tc>
        <w:tc>
          <w:tcPr>
            <w:tcW w:w="2126" w:type="dxa"/>
            <w:vAlign w:val="center"/>
            <w:textDirection w:val="lrTb"/>
            <w:noWrap w:val="false"/>
          </w:tcPr>
          <w:p>
            <w:pPr>
              <w:pStyle w:val="988"/>
              <w:jc w:val="center"/>
              <w:rPr>
                <w:sz w:val="24"/>
              </w:rPr>
            </w:pPr>
            <w:r>
              <w:rPr>
                <w:sz w:val="24"/>
              </w:rPr>
            </w:r>
            <w:r/>
          </w:p>
        </w:tc>
        <w:tc>
          <w:tcPr>
            <w:tcW w:w="1875" w:type="dxa"/>
            <w:vAlign w:val="center"/>
            <w:textDirection w:val="lrTb"/>
            <w:noWrap w:val="false"/>
          </w:tcPr>
          <w:p>
            <w:pPr>
              <w:pStyle w:val="988"/>
              <w:jc w:val="center"/>
              <w:rPr>
                <w:sz w:val="24"/>
              </w:rPr>
            </w:pPr>
            <w:r>
              <w:rPr>
                <w:sz w:val="24"/>
              </w:rPr>
            </w:r>
            <w:r/>
          </w:p>
        </w:tc>
        <w:tc>
          <w:tcPr>
            <w:tcW w:w="1009" w:type="dxa"/>
            <w:vAlign w:val="center"/>
            <w:textDirection w:val="lrTb"/>
            <w:noWrap w:val="false"/>
          </w:tcPr>
          <w:p>
            <w:pPr>
              <w:pStyle w:val="988"/>
              <w:jc w:val="center"/>
              <w:rPr>
                <w:sz w:val="24"/>
              </w:rPr>
            </w:pPr>
            <w:r>
              <w:rPr>
                <w:sz w:val="24"/>
              </w:rPr>
            </w:r>
            <w:r/>
          </w:p>
        </w:tc>
      </w:tr>
      <w:tr>
        <w:trPr>
          <w:trHeight w:val="930"/>
        </w:trPr>
        <w:tc>
          <w:tcPr>
            <w:tcW w:w="775" w:type="dxa"/>
            <w:vAlign w:val="center"/>
            <w:textDirection w:val="lrTb"/>
            <w:noWrap w:val="false"/>
          </w:tcPr>
          <w:p>
            <w:pPr>
              <w:pStyle w:val="988"/>
              <w:jc w:val="center"/>
              <w:rPr>
                <w:sz w:val="24"/>
              </w:rPr>
            </w:pPr>
            <w:r>
              <w:rPr>
                <w:sz w:val="24"/>
              </w:rPr>
            </w:r>
            <w:r/>
          </w:p>
        </w:tc>
        <w:tc>
          <w:tcPr>
            <w:tcW w:w="1482" w:type="dxa"/>
            <w:vAlign w:val="center"/>
            <w:textDirection w:val="lrTb"/>
            <w:noWrap w:val="false"/>
          </w:tcPr>
          <w:p>
            <w:pPr>
              <w:pStyle w:val="988"/>
              <w:jc w:val="center"/>
              <w:rPr>
                <w:sz w:val="24"/>
              </w:rPr>
            </w:pPr>
            <w:r>
              <w:rPr>
                <w:sz w:val="24"/>
              </w:rPr>
            </w:r>
            <w:r/>
          </w:p>
        </w:tc>
        <w:tc>
          <w:tcPr>
            <w:tcW w:w="2384" w:type="dxa"/>
            <w:vAlign w:val="center"/>
            <w:textDirection w:val="lrTb"/>
            <w:noWrap w:val="false"/>
          </w:tcPr>
          <w:p>
            <w:pPr>
              <w:pStyle w:val="988"/>
              <w:jc w:val="center"/>
              <w:rPr>
                <w:sz w:val="24"/>
              </w:rPr>
            </w:pPr>
            <w:r>
              <w:rPr>
                <w:sz w:val="24"/>
              </w:rPr>
            </w:r>
            <w:r/>
          </w:p>
        </w:tc>
        <w:tc>
          <w:tcPr>
            <w:tcW w:w="2126" w:type="dxa"/>
            <w:vAlign w:val="center"/>
            <w:textDirection w:val="lrTb"/>
            <w:noWrap w:val="false"/>
          </w:tcPr>
          <w:p>
            <w:pPr>
              <w:pStyle w:val="988"/>
              <w:jc w:val="center"/>
              <w:rPr>
                <w:sz w:val="24"/>
              </w:rPr>
            </w:pPr>
            <w:r>
              <w:rPr>
                <w:sz w:val="24"/>
              </w:rPr>
            </w:r>
            <w:r/>
          </w:p>
        </w:tc>
        <w:tc>
          <w:tcPr>
            <w:tcW w:w="1875" w:type="dxa"/>
            <w:vAlign w:val="center"/>
            <w:textDirection w:val="lrTb"/>
            <w:noWrap w:val="false"/>
          </w:tcPr>
          <w:p>
            <w:pPr>
              <w:pStyle w:val="988"/>
              <w:jc w:val="center"/>
              <w:rPr>
                <w:sz w:val="24"/>
              </w:rPr>
            </w:pPr>
            <w:r>
              <w:rPr>
                <w:sz w:val="24"/>
              </w:rPr>
            </w:r>
            <w:r/>
          </w:p>
        </w:tc>
        <w:tc>
          <w:tcPr>
            <w:tcW w:w="1009" w:type="dxa"/>
            <w:vAlign w:val="center"/>
            <w:textDirection w:val="lrTb"/>
            <w:noWrap w:val="false"/>
          </w:tcPr>
          <w:p>
            <w:pPr>
              <w:pStyle w:val="988"/>
              <w:jc w:val="center"/>
              <w:rPr>
                <w:sz w:val="24"/>
              </w:rPr>
            </w:pPr>
            <w:r>
              <w:rPr>
                <w:sz w:val="24"/>
              </w:rPr>
            </w:r>
            <w:r/>
          </w:p>
        </w:tc>
      </w:tr>
      <w:tr>
        <w:trPr>
          <w:trHeight w:val="930"/>
        </w:trPr>
        <w:tc>
          <w:tcPr>
            <w:tcW w:w="775" w:type="dxa"/>
            <w:vAlign w:val="center"/>
            <w:textDirection w:val="lrTb"/>
            <w:noWrap w:val="false"/>
          </w:tcPr>
          <w:p>
            <w:pPr>
              <w:pStyle w:val="988"/>
              <w:jc w:val="center"/>
              <w:rPr>
                <w:sz w:val="24"/>
              </w:rPr>
            </w:pPr>
            <w:r>
              <w:rPr>
                <w:sz w:val="24"/>
              </w:rPr>
            </w:r>
            <w:r/>
          </w:p>
        </w:tc>
        <w:tc>
          <w:tcPr>
            <w:tcW w:w="1482" w:type="dxa"/>
            <w:vAlign w:val="center"/>
            <w:textDirection w:val="lrTb"/>
            <w:noWrap w:val="false"/>
          </w:tcPr>
          <w:p>
            <w:pPr>
              <w:pStyle w:val="988"/>
              <w:jc w:val="center"/>
              <w:rPr>
                <w:sz w:val="24"/>
              </w:rPr>
            </w:pPr>
            <w:r>
              <w:rPr>
                <w:sz w:val="24"/>
              </w:rPr>
            </w:r>
            <w:r/>
          </w:p>
        </w:tc>
        <w:tc>
          <w:tcPr>
            <w:tcW w:w="2384" w:type="dxa"/>
            <w:vAlign w:val="center"/>
            <w:textDirection w:val="lrTb"/>
            <w:noWrap w:val="false"/>
          </w:tcPr>
          <w:p>
            <w:pPr>
              <w:pStyle w:val="988"/>
              <w:jc w:val="center"/>
              <w:rPr>
                <w:sz w:val="24"/>
              </w:rPr>
            </w:pPr>
            <w:r>
              <w:rPr>
                <w:sz w:val="24"/>
              </w:rPr>
            </w:r>
            <w:r/>
          </w:p>
        </w:tc>
        <w:tc>
          <w:tcPr>
            <w:tcW w:w="2126" w:type="dxa"/>
            <w:vAlign w:val="center"/>
            <w:textDirection w:val="lrTb"/>
            <w:noWrap w:val="false"/>
          </w:tcPr>
          <w:p>
            <w:pPr>
              <w:pStyle w:val="988"/>
              <w:jc w:val="center"/>
              <w:rPr>
                <w:sz w:val="24"/>
              </w:rPr>
            </w:pPr>
            <w:r>
              <w:rPr>
                <w:sz w:val="24"/>
              </w:rPr>
            </w:r>
            <w:r/>
          </w:p>
        </w:tc>
        <w:tc>
          <w:tcPr>
            <w:tcW w:w="1875" w:type="dxa"/>
            <w:vAlign w:val="center"/>
            <w:textDirection w:val="lrTb"/>
            <w:noWrap w:val="false"/>
          </w:tcPr>
          <w:p>
            <w:pPr>
              <w:pStyle w:val="988"/>
              <w:jc w:val="center"/>
              <w:rPr>
                <w:sz w:val="24"/>
              </w:rPr>
            </w:pPr>
            <w:r>
              <w:rPr>
                <w:sz w:val="24"/>
              </w:rPr>
            </w:r>
            <w:r/>
          </w:p>
        </w:tc>
        <w:tc>
          <w:tcPr>
            <w:tcW w:w="1009" w:type="dxa"/>
            <w:vAlign w:val="center"/>
            <w:textDirection w:val="lrTb"/>
            <w:noWrap w:val="false"/>
          </w:tcPr>
          <w:p>
            <w:pPr>
              <w:pStyle w:val="988"/>
              <w:jc w:val="center"/>
              <w:rPr>
                <w:sz w:val="24"/>
              </w:rPr>
            </w:pPr>
            <w:r>
              <w:rPr>
                <w:sz w:val="24"/>
              </w:rPr>
            </w:r>
            <w:r/>
          </w:p>
        </w:tc>
      </w:tr>
      <w:tr>
        <w:trPr>
          <w:trHeight w:val="930"/>
        </w:trPr>
        <w:tc>
          <w:tcPr>
            <w:tcW w:w="775" w:type="dxa"/>
            <w:vAlign w:val="center"/>
            <w:textDirection w:val="lrTb"/>
            <w:noWrap w:val="false"/>
          </w:tcPr>
          <w:p>
            <w:pPr>
              <w:pStyle w:val="988"/>
              <w:jc w:val="center"/>
              <w:rPr>
                <w:sz w:val="24"/>
              </w:rPr>
            </w:pPr>
            <w:r>
              <w:rPr>
                <w:sz w:val="24"/>
              </w:rPr>
            </w:r>
            <w:r/>
          </w:p>
        </w:tc>
        <w:tc>
          <w:tcPr>
            <w:tcW w:w="1482" w:type="dxa"/>
            <w:vAlign w:val="center"/>
            <w:textDirection w:val="lrTb"/>
            <w:noWrap w:val="false"/>
          </w:tcPr>
          <w:p>
            <w:pPr>
              <w:pStyle w:val="988"/>
              <w:jc w:val="center"/>
              <w:rPr>
                <w:sz w:val="24"/>
              </w:rPr>
            </w:pPr>
            <w:r>
              <w:rPr>
                <w:sz w:val="24"/>
              </w:rPr>
            </w:r>
            <w:r/>
          </w:p>
        </w:tc>
        <w:tc>
          <w:tcPr>
            <w:tcW w:w="2384" w:type="dxa"/>
            <w:vAlign w:val="center"/>
            <w:textDirection w:val="lrTb"/>
            <w:noWrap w:val="false"/>
          </w:tcPr>
          <w:p>
            <w:pPr>
              <w:pStyle w:val="988"/>
              <w:jc w:val="center"/>
              <w:rPr>
                <w:sz w:val="24"/>
              </w:rPr>
            </w:pPr>
            <w:r>
              <w:rPr>
                <w:sz w:val="24"/>
              </w:rPr>
            </w:r>
            <w:r/>
          </w:p>
        </w:tc>
        <w:tc>
          <w:tcPr>
            <w:tcW w:w="2126" w:type="dxa"/>
            <w:vAlign w:val="center"/>
            <w:textDirection w:val="lrTb"/>
            <w:noWrap w:val="false"/>
          </w:tcPr>
          <w:p>
            <w:pPr>
              <w:pStyle w:val="988"/>
              <w:jc w:val="center"/>
              <w:rPr>
                <w:sz w:val="24"/>
              </w:rPr>
            </w:pPr>
            <w:r>
              <w:rPr>
                <w:sz w:val="24"/>
              </w:rPr>
            </w:r>
            <w:r/>
          </w:p>
        </w:tc>
        <w:tc>
          <w:tcPr>
            <w:tcW w:w="1875" w:type="dxa"/>
            <w:vAlign w:val="center"/>
            <w:textDirection w:val="lrTb"/>
            <w:noWrap w:val="false"/>
          </w:tcPr>
          <w:p>
            <w:pPr>
              <w:pStyle w:val="988"/>
              <w:jc w:val="center"/>
              <w:rPr>
                <w:sz w:val="24"/>
              </w:rPr>
            </w:pPr>
            <w:r>
              <w:rPr>
                <w:sz w:val="24"/>
              </w:rPr>
            </w:r>
            <w:r/>
          </w:p>
        </w:tc>
        <w:tc>
          <w:tcPr>
            <w:tcW w:w="1009" w:type="dxa"/>
            <w:vAlign w:val="center"/>
            <w:textDirection w:val="lrTb"/>
            <w:noWrap w:val="false"/>
          </w:tcPr>
          <w:p>
            <w:pPr>
              <w:pStyle w:val="988"/>
              <w:jc w:val="center"/>
              <w:rPr>
                <w:sz w:val="24"/>
              </w:rPr>
            </w:pPr>
            <w:r>
              <w:rPr>
                <w:sz w:val="24"/>
              </w:rPr>
            </w:r>
            <w:r/>
          </w:p>
        </w:tc>
      </w:tr>
    </w:tbl>
    <w:p>
      <w:pPr>
        <w:pStyle w:val="988"/>
        <w:ind w:firstLine="360"/>
        <w:jc w:val="left"/>
        <w:spacing w:line="360" w:lineRule="auto"/>
        <w:tabs>
          <w:tab w:val="left" w:pos="1800" w:leader="none"/>
          <w:tab w:val="left" w:pos="5580" w:leader="none"/>
        </w:tabs>
        <w:rPr>
          <w:sz w:val="24"/>
          <w:u w:val="single"/>
        </w:rPr>
      </w:pPr>
      <w:r>
        <w:rPr>
          <w:sz w:val="24"/>
          <w:u w:val="single"/>
        </w:rPr>
      </w:r>
      <w:r/>
    </w:p>
    <w:p>
      <w:pPr>
        <w:pStyle w:val="988"/>
        <w:jc w:val="left"/>
        <w:tabs>
          <w:tab w:val="left" w:pos="1800" w:leader="none"/>
          <w:tab w:val="left" w:pos="5580" w:leader="none"/>
        </w:tabs>
        <w:rPr>
          <w:sz w:val="24"/>
        </w:rPr>
      </w:pPr>
      <w:r>
        <w:rPr>
          <w:sz w:val="24"/>
        </w:rPr>
        <w:t xml:space="preserve">注：</w:t>
      </w:r>
      <w:r/>
    </w:p>
    <w:p>
      <w:pPr>
        <w:pStyle w:val="988"/>
        <w:jc w:val="left"/>
        <w:tabs>
          <w:tab w:val="left" w:pos="1800" w:leader="none"/>
          <w:tab w:val="left" w:pos="5580" w:leader="none"/>
        </w:tabs>
        <w:rPr>
          <w:sz w:val="24"/>
        </w:rPr>
      </w:pPr>
      <w:r>
        <w:rPr>
          <w:rFonts w:hint="eastAsia"/>
          <w:sz w:val="24"/>
        </w:rPr>
        <w:t xml:space="preserve">1.</w:t>
      </w:r>
      <w:r>
        <w:rPr>
          <w:sz w:val="24"/>
        </w:rPr>
        <w:t xml:space="preserve"> 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p>
    <w:p>
      <w:pPr>
        <w:pStyle w:val="988"/>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rPr>
          <w:sz w:val="24"/>
        </w:rPr>
      </w:r>
      <w:r/>
    </w:p>
    <w:p>
      <w:pPr>
        <w:pStyle w:val="988"/>
        <w:rPr>
          <w:sz w:val="24"/>
          <w:szCs w:val="20"/>
        </w:rPr>
      </w:pPr>
      <w:r>
        <w:rPr>
          <w:sz w:val="24"/>
          <w:szCs w:val="20"/>
        </w:rPr>
      </w:r>
      <w:r/>
    </w:p>
    <w:p>
      <w:pPr>
        <w:pStyle w:val="988"/>
        <w:spacing w:before="25" w:after="25" w:line="360" w:lineRule="auto"/>
        <w:rPr>
          <w:sz w:val="24"/>
          <w:lang w:val="zh-CN"/>
        </w:rPr>
      </w:pPr>
      <w:r>
        <w:rPr>
          <w:sz w:val="24"/>
          <w:lang w:val="zh-CN"/>
        </w:rPr>
        <w:t xml:space="preserve">                  </w:t>
      </w:r>
      <w:r/>
    </w:p>
    <w:p>
      <w:pPr>
        <w:pStyle w:val="988"/>
        <w:spacing w:before="25" w:after="25" w:line="360" w:lineRule="auto"/>
        <w:rPr>
          <w:sz w:val="24"/>
          <w:lang w:val="zh-CN"/>
        </w:rPr>
      </w:pPr>
      <w:r>
        <w:rPr>
          <w:sz w:val="24"/>
        </w:rPr>
        <w:t xml:space="preserve">供应商名称（加盖公章）</w:t>
      </w:r>
      <w:r>
        <w:rPr>
          <w:sz w:val="24"/>
          <w:lang w:val="zh-CN"/>
        </w:rPr>
        <w:t xml:space="preserve">：</w:t>
      </w:r>
      <w:r>
        <w:rPr>
          <w:sz w:val="24"/>
          <w:u w:val="single"/>
          <w:lang w:val="zh-CN"/>
        </w:rPr>
        <w:t xml:space="preserve">    </w:t>
      </w:r>
      <w:r>
        <w:rPr>
          <w:sz w:val="24"/>
          <w:lang w:val="zh-CN"/>
        </w:rPr>
        <w:t xml:space="preserve">____________</w:t>
      </w:r>
      <w:r/>
    </w:p>
    <w:p>
      <w:pPr>
        <w:pStyle w:val="988"/>
        <w:spacing w:before="25" w:after="25" w:line="360" w:lineRule="auto"/>
        <w:rPr>
          <w:sz w:val="24"/>
          <w:lang w:val="zh-CN"/>
        </w:rPr>
      </w:pPr>
      <w:r>
        <w:rPr>
          <w:sz w:val="24"/>
          <w:szCs w:val="20"/>
        </w:rPr>
        <w:t xml:space="preserve">日期：_____年______月______日   </w:t>
      </w:r>
      <w:r>
        <w:rPr>
          <w:sz w:val="24"/>
          <w:lang w:val="zh-CN"/>
        </w:rPr>
      </w:r>
      <w:r/>
    </w:p>
    <w:p>
      <w:pPr>
        <w:pStyle w:val="988"/>
        <w:spacing w:line="360" w:lineRule="auto"/>
        <w:rPr>
          <w:sz w:val="24"/>
          <w:lang w:val="zh-CN"/>
        </w:rPr>
        <w:outlineLvl w:val="2"/>
      </w:pPr>
      <w:r>
        <w:rPr>
          <w:sz w:val="24"/>
          <w:lang w:val="zh-CN"/>
        </w:rPr>
        <w:br w:type="page" w:clear="all"/>
      </w:r>
      <w:r>
        <w:rPr>
          <w:rFonts w:hint="eastAsia"/>
          <w:sz w:val="24"/>
          <w:szCs w:val="20"/>
        </w:rPr>
        <w:t xml:space="preserve">6</w:t>
      </w:r>
      <w:r>
        <w:rPr>
          <w:sz w:val="24"/>
          <w:szCs w:val="20"/>
        </w:rPr>
        <w:t xml:space="preserve">  </w:t>
      </w:r>
      <w:r>
        <w:rPr>
          <w:rFonts w:hint="eastAsia"/>
          <w:sz w:val="24"/>
          <w:szCs w:val="20"/>
        </w:rPr>
        <w:t xml:space="preserve">项目实施方案</w:t>
      </w:r>
      <w:r>
        <w:rPr>
          <w:sz w:val="24"/>
          <w:lang w:val="zh-CN"/>
        </w:rPr>
      </w:r>
      <w:r/>
    </w:p>
    <w:p>
      <w:pPr>
        <w:pStyle w:val="988"/>
        <w:rPr>
          <w:rFonts w:hint="eastAsia"/>
          <w:sz w:val="24"/>
          <w:szCs w:val="20"/>
        </w:rPr>
      </w:pPr>
      <w:r>
        <w:rPr>
          <w:rFonts w:hint="eastAsia"/>
          <w:sz w:val="24"/>
          <w:szCs w:val="20"/>
        </w:rPr>
      </w:r>
      <w:r/>
    </w:p>
    <w:p>
      <w:pPr>
        <w:pStyle w:val="988"/>
        <w:rPr>
          <w:sz w:val="24"/>
          <w:szCs w:val="20"/>
        </w:rPr>
      </w:pPr>
      <w:r>
        <w:rPr>
          <w:rFonts w:hint="eastAsia"/>
          <w:sz w:val="24"/>
          <w:szCs w:val="20"/>
        </w:rPr>
        <w:t xml:space="preserve">（详见“第三章 评审程序、评审方法和评审标准”—“评审标准”—“主观分”中明确内容）</w:t>
      </w:r>
      <w:r>
        <w:rPr>
          <w:sz w:val="24"/>
          <w:szCs w:val="20"/>
        </w:rPr>
      </w:r>
      <w:r/>
    </w:p>
    <w:p>
      <w:pPr>
        <w:pStyle w:val="988"/>
        <w:spacing w:line="360" w:lineRule="auto"/>
        <w:rPr>
          <w:sz w:val="24"/>
          <w:szCs w:val="20"/>
        </w:rPr>
        <w:outlineLvl w:val="2"/>
      </w:pPr>
      <w:r>
        <w:rPr>
          <w:sz w:val="24"/>
          <w:szCs w:val="20"/>
        </w:rPr>
        <w:br w:type="page" w:clear="all"/>
      </w:r>
      <w:r>
        <w:rPr>
          <w:rFonts w:hint="eastAsia"/>
          <w:sz w:val="24"/>
          <w:szCs w:val="20"/>
        </w:rPr>
        <w:t xml:space="preserve">7</w:t>
      </w:r>
      <w:r>
        <w:rPr>
          <w:rFonts w:hint="eastAsia"/>
          <w:sz w:val="24"/>
          <w:szCs w:val="20"/>
        </w:rPr>
        <w:t xml:space="preserve">  参加本项目人员一览表</w:t>
      </w:r>
      <w:r>
        <w:rPr>
          <w:sz w:val="24"/>
          <w:szCs w:val="20"/>
        </w:rPr>
      </w:r>
      <w:r/>
    </w:p>
    <w:p>
      <w:pPr>
        <w:pStyle w:val="988"/>
        <w:jc w:val="center"/>
        <w:spacing w:line="360" w:lineRule="auto"/>
        <w:rPr>
          <w:rFonts w:hint="eastAsia" w:ascii="宋体" w:hAnsi="宋体"/>
          <w:b/>
          <w:sz w:val="32"/>
          <w:szCs w:val="32"/>
        </w:rPr>
      </w:pPr>
      <w:r>
        <w:rPr>
          <w:rFonts w:hint="eastAsia" w:ascii="宋体" w:hAnsi="宋体"/>
          <w:b/>
          <w:sz w:val="32"/>
          <w:szCs w:val="32"/>
        </w:rPr>
      </w:r>
      <w:r/>
    </w:p>
    <w:p>
      <w:pPr>
        <w:pStyle w:val="988"/>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988"/>
        <w:spacing w:line="360" w:lineRule="auto"/>
        <w:rPr>
          <w:rFonts w:ascii="宋体" w:hAnsi="宋体"/>
          <w:sz w:val="22"/>
        </w:rPr>
      </w:pPr>
      <w:r>
        <w:rPr>
          <w:rFonts w:ascii="宋体" w:hAnsi="宋体"/>
          <w:sz w:val="22"/>
        </w:rPr>
      </w:r>
      <w:r/>
    </w:p>
    <w:p>
      <w:pPr>
        <w:pStyle w:val="988"/>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988"/>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988"/>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988"/>
        <w:tabs>
          <w:tab w:val="left" w:pos="9765" w:leader="none"/>
        </w:tabs>
        <w:rPr>
          <w:rFonts w:ascii="宋体" w:hAnsi="宋体" w:cs="宋体"/>
          <w:b/>
          <w:sz w:val="24"/>
          <w:lang w:val="zh-CN"/>
        </w:rPr>
      </w:pPr>
      <w:r>
        <w:rPr>
          <w:rFonts w:ascii="宋体" w:hAnsi="宋体" w:cs="宋体"/>
          <w:b/>
          <w:sz w:val="24"/>
          <w:lang w:val="zh-CN"/>
        </w:rPr>
      </w:r>
      <w:r/>
    </w:p>
    <w:p>
      <w:pPr>
        <w:pStyle w:val="988"/>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988"/>
        <w:spacing w:line="360" w:lineRule="auto"/>
        <w:rPr>
          <w:rFonts w:ascii="宋体" w:hAnsi="宋体"/>
          <w:sz w:val="24"/>
        </w:rPr>
      </w:pPr>
      <w:r>
        <w:rPr>
          <w:rFonts w:ascii="宋体" w:hAnsi="宋体"/>
          <w:sz w:val="24"/>
        </w:rPr>
      </w:r>
      <w:r/>
    </w:p>
    <w:p>
      <w:pPr>
        <w:pStyle w:val="988"/>
        <w:spacing w:before="25" w:after="25" w:line="360" w:lineRule="auto"/>
        <w:rPr>
          <w:sz w:val="24"/>
          <w:lang w:val="zh-CN"/>
        </w:rPr>
      </w:pPr>
      <w:r>
        <w:rPr>
          <w:sz w:val="24"/>
        </w:rPr>
        <w:t xml:space="preserve">供应商名称（加盖公章）</w:t>
      </w:r>
      <w:r>
        <w:rPr>
          <w:sz w:val="24"/>
          <w:lang w:val="zh-CN"/>
        </w:rPr>
        <w:t xml:space="preserve">：    ____________</w:t>
      </w:r>
      <w:r/>
    </w:p>
    <w:p>
      <w:pPr>
        <w:pStyle w:val="988"/>
        <w:spacing w:before="25" w:after="25" w:line="360" w:lineRule="auto"/>
        <w:rPr>
          <w:sz w:val="24"/>
          <w:lang w:val="zh-CN"/>
        </w:rPr>
      </w:pPr>
      <w:r>
        <w:rPr>
          <w:sz w:val="24"/>
          <w:szCs w:val="20"/>
        </w:rPr>
        <w:t xml:space="preserve">日期：_____年______月______日   </w:t>
      </w:r>
      <w:r>
        <w:rPr>
          <w:sz w:val="24"/>
          <w:lang w:val="zh-CN"/>
        </w:rPr>
      </w:r>
      <w:r/>
    </w:p>
    <w:p>
      <w:pPr>
        <w:pStyle w:val="988"/>
        <w:rPr>
          <w:rFonts w:hint="eastAsia"/>
          <w:sz w:val="22"/>
        </w:rPr>
      </w:pPr>
      <w:r>
        <w:rPr>
          <w:sz w:val="22"/>
        </w:rPr>
        <w:br w:type="page" w:clear="all"/>
      </w:r>
      <w:bookmarkStart w:id="750" w:name="_Toc288738397"/>
      <w:r/>
      <w:bookmarkStart w:id="751" w:name="_Toc288738839"/>
      <w:r>
        <w:rPr>
          <w:rFonts w:hint="eastAsia"/>
          <w:sz w:val="22"/>
        </w:rPr>
      </w:r>
      <w:r/>
    </w:p>
    <w:p>
      <w:pPr>
        <w:pStyle w:val="988"/>
        <w:spacing w:line="360" w:lineRule="auto"/>
        <w:rPr>
          <w:sz w:val="24"/>
          <w:szCs w:val="20"/>
        </w:rPr>
        <w:outlineLvl w:val="2"/>
      </w:pPr>
      <w:r>
        <w:rPr>
          <w:rFonts w:hint="eastAsia"/>
          <w:sz w:val="24"/>
          <w:szCs w:val="20"/>
        </w:rPr>
        <w:t xml:space="preserve">8</w:t>
      </w:r>
      <w:r>
        <w:rPr>
          <w:rFonts w:hint="eastAsia"/>
          <w:sz w:val="24"/>
          <w:szCs w:val="20"/>
        </w:rPr>
        <w:t xml:space="preserve">  相关业绩案例一览表</w:t>
      </w:r>
      <w:r>
        <w:rPr>
          <w:sz w:val="24"/>
          <w:szCs w:val="20"/>
        </w:rPr>
      </w:r>
      <w:r/>
    </w:p>
    <w:p>
      <w:pPr>
        <w:pStyle w:val="988"/>
        <w:rPr>
          <w:sz w:val="24"/>
          <w:szCs w:val="20"/>
        </w:rPr>
      </w:pPr>
      <w:r>
        <w:rPr>
          <w:sz w:val="24"/>
          <w:szCs w:val="20"/>
        </w:rPr>
      </w:r>
      <w:r/>
    </w:p>
    <w:p>
      <w:pPr>
        <w:pStyle w:val="988"/>
        <w:jc w:val="center"/>
        <w:rPr>
          <w:rFonts w:ascii="宋体" w:hAnsi="宋体"/>
          <w:b/>
          <w:sz w:val="32"/>
          <w:szCs w:val="32"/>
        </w:rPr>
      </w:pPr>
      <w:r>
        <w:rPr>
          <w:rFonts w:hint="eastAsia" w:ascii="宋体" w:hAnsi="宋体"/>
          <w:b/>
          <w:sz w:val="32"/>
          <w:szCs w:val="32"/>
        </w:rPr>
        <w:t xml:space="preserve">相关业绩案例一览表</w:t>
      </w:r>
      <w:bookmarkEnd w:id="750"/>
      <w:r/>
      <w:bookmarkEnd w:id="751"/>
      <w:r>
        <w:rPr>
          <w:rFonts w:ascii="宋体" w:hAnsi="宋体"/>
          <w:b/>
          <w:sz w:val="32"/>
          <w:szCs w:val="32"/>
        </w:rPr>
      </w:r>
      <w:r/>
    </w:p>
    <w:p>
      <w:pPr>
        <w:pStyle w:val="988"/>
        <w:jc w:val="center"/>
        <w:spacing w:line="360" w:lineRule="auto"/>
        <w:rPr>
          <w:rFonts w:ascii="宋体" w:hAnsi="宋体"/>
          <w:b/>
          <w:sz w:val="28"/>
          <w:szCs w:val="30"/>
        </w:rPr>
      </w:pPr>
      <w:r>
        <w:rPr>
          <w:rFonts w:ascii="宋体" w:hAnsi="宋体"/>
          <w:b/>
          <w:sz w:val="28"/>
          <w:szCs w:val="30"/>
        </w:rPr>
      </w:r>
      <w:r/>
    </w:p>
    <w:p>
      <w:pPr>
        <w:pStyle w:val="988"/>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8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8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8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8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8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8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8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8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8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8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88"/>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88"/>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8"/>
              <w:spacing w:line="360" w:lineRule="auto"/>
              <w:tabs>
                <w:tab w:val="left" w:pos="9765" w:leader="none"/>
              </w:tabs>
              <w:rPr>
                <w:rFonts w:ascii="宋体" w:hAnsi="宋体" w:cs="宋体"/>
                <w:sz w:val="24"/>
              </w:rPr>
            </w:pPr>
            <w:r>
              <w:rPr>
                <w:rFonts w:ascii="宋体" w:hAnsi="宋体" w:cs="宋体"/>
                <w:sz w:val="24"/>
              </w:rPr>
            </w:r>
            <w:r/>
          </w:p>
        </w:tc>
      </w:tr>
    </w:tbl>
    <w:p>
      <w:pPr>
        <w:pStyle w:val="988"/>
        <w:tabs>
          <w:tab w:val="left" w:pos="9765" w:leader="none"/>
        </w:tabs>
        <w:rPr>
          <w:rFonts w:ascii="宋体" w:hAnsi="宋体" w:cs="宋体"/>
          <w:sz w:val="24"/>
          <w:lang w:val="zh-CN"/>
        </w:rPr>
      </w:pPr>
      <w:r>
        <w:rPr>
          <w:rFonts w:ascii="宋体" w:hAnsi="宋体" w:cs="宋体"/>
          <w:sz w:val="24"/>
          <w:lang w:val="zh-CN"/>
        </w:rPr>
      </w:r>
      <w:r/>
    </w:p>
    <w:p>
      <w:pPr>
        <w:pStyle w:val="988"/>
        <w:spacing w:line="360" w:lineRule="auto"/>
        <w:rPr>
          <w:rFonts w:ascii="宋体" w:hAnsi="宋体" w:cs="宋体"/>
          <w:sz w:val="24"/>
        </w:rPr>
      </w:pPr>
      <w:r>
        <w:rPr>
          <w:rFonts w:ascii="宋体" w:hAnsi="宋体" w:cs="宋体"/>
          <w:sz w:val="24"/>
        </w:rPr>
      </w:r>
      <w:r/>
    </w:p>
    <w:p>
      <w:pPr>
        <w:pStyle w:val="988"/>
        <w:spacing w:before="25" w:after="25" w:line="360" w:lineRule="auto"/>
        <w:rPr>
          <w:sz w:val="24"/>
          <w:lang w:val="zh-CN"/>
        </w:rPr>
      </w:pPr>
      <w:r>
        <w:rPr>
          <w:sz w:val="24"/>
        </w:rPr>
        <w:t xml:space="preserve">供应商名称（加盖公章）</w:t>
      </w:r>
      <w:r>
        <w:rPr>
          <w:sz w:val="24"/>
          <w:lang w:val="zh-CN"/>
        </w:rPr>
        <w:t xml:space="preserve">：    ____________</w:t>
      </w:r>
      <w:r/>
    </w:p>
    <w:p>
      <w:pPr>
        <w:pStyle w:val="988"/>
        <w:spacing w:before="25" w:after="25" w:line="360" w:lineRule="auto"/>
        <w:rPr>
          <w:sz w:val="24"/>
          <w:lang w:val="zh-CN"/>
        </w:rPr>
      </w:pPr>
      <w:r>
        <w:rPr>
          <w:sz w:val="24"/>
          <w:szCs w:val="20"/>
        </w:rPr>
        <w:t xml:space="preserve">日期：_____年______月______日   </w:t>
      </w:r>
      <w:r>
        <w:rPr>
          <w:sz w:val="24"/>
          <w:lang w:val="zh-CN"/>
        </w:rPr>
      </w:r>
      <w:r/>
    </w:p>
    <w:p>
      <w:pPr>
        <w:pStyle w:val="988"/>
        <w:spacing w:line="360" w:lineRule="auto"/>
        <w:rPr>
          <w:sz w:val="24"/>
          <w:szCs w:val="20"/>
        </w:rPr>
        <w:outlineLvl w:val="2"/>
      </w:pPr>
      <w:r>
        <w:rPr>
          <w:sz w:val="24"/>
          <w:szCs w:val="20"/>
        </w:rPr>
        <w:br w:type="page" w:clear="all"/>
      </w:r>
      <w:r/>
    </w:p>
    <w:p>
      <w:pPr>
        <w:pStyle w:val="988"/>
        <w:spacing w:line="360" w:lineRule="auto"/>
        <w:rPr>
          <w:sz w:val="24"/>
          <w:szCs w:val="20"/>
        </w:rPr>
        <w:outlineLvl w:val="2"/>
      </w:pPr>
      <w:r>
        <w:rPr>
          <w:rFonts w:hint="eastAsia"/>
          <w:sz w:val="24"/>
          <w:szCs w:val="20"/>
        </w:rPr>
        <w:t xml:space="preserve">9</w:t>
      </w:r>
      <w:r>
        <w:rPr>
          <w:sz w:val="24"/>
          <w:szCs w:val="20"/>
        </w:rPr>
        <w:t xml:space="preserve"> 磋商文件要求提供或供应商认为应附的其他材料</w:t>
      </w:r>
      <w:r>
        <w:rPr>
          <w:sz w:val="24"/>
          <w:szCs w:val="20"/>
        </w:rPr>
      </w:r>
      <w:r/>
    </w:p>
    <w:p>
      <w:pPr>
        <w:pStyle w:val="988"/>
        <w:rPr>
          <w:b/>
          <w:sz w:val="36"/>
          <w:szCs w:val="36"/>
        </w:rPr>
      </w:pPr>
      <w:r>
        <w:rPr>
          <w:b/>
          <w:sz w:val="36"/>
          <w:szCs w:val="36"/>
        </w:rPr>
      </w:r>
      <w:r/>
    </w:p>
    <w:p>
      <w:pPr>
        <w:pStyle w:val="988"/>
        <w:rPr>
          <w:sz w:val="24"/>
          <w:lang w:val="zh-CN"/>
        </w:rPr>
      </w:pPr>
      <w:r>
        <w:rPr>
          <w:sz w:val="24"/>
          <w:szCs w:val="20"/>
        </w:rPr>
        <w:t xml:space="preserve"> </w:t>
      </w:r>
      <w:r>
        <w:rPr>
          <w:sz w:val="24"/>
          <w:lang w:val="zh-CN"/>
        </w:rPr>
      </w:r>
      <w:r/>
    </w:p>
    <w:p>
      <w:pPr>
        <w:pStyle w:val="988"/>
        <w:jc w:val="left"/>
        <w:widowControl/>
        <w:rPr>
          <w:b/>
          <w:sz w:val="36"/>
          <w:szCs w:val="36"/>
        </w:rPr>
      </w:pPr>
      <w:r>
        <w:rPr>
          <w:b/>
          <w:sz w:val="36"/>
          <w:szCs w:val="36"/>
        </w:rPr>
      </w:r>
      <w:r/>
    </w:p>
    <w:sectPr>
      <w:headerReference w:type="even" r:id="rId15"/>
      <w:headerReference w:type="first" r:id="rId16"/>
      <w:footerReference w:type="even" r:id="rId27"/>
      <w:footerReference w:type="first" r:id="rId28"/>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等线">
    <w:panose1 w:val="02010600030101010101"/>
  </w:font>
  <w:font w:name="仿宋">
    <w:panose1 w:val="02010609060101010101"/>
  </w:font>
  <w:font w:name="Wingdings">
    <w:panose1 w:val="05000000000000000000"/>
  </w:font>
  <w:font w:name="Adobe 仿宋 Std R">
    <w:panose1 w:val="020B0503020202020204"/>
  </w:font>
  <w:font w:name="PMingLiU">
    <w:panose1 w:val="02020500000000000000"/>
  </w:font>
  <w:font w:name="华文细黑">
    <w:panose1 w:val="02010600040101010101"/>
  </w:font>
  <w:font w:name="楷体">
    <w:panose1 w:val="02010609060101010101"/>
  </w:font>
  <w:font w:name="CESI黑体-GB2312">
    <w:panose1 w:val="020B0503020202020204"/>
  </w:font>
  <w:font w:name="Cambria">
    <w:panose1 w:val="02040503050406030204"/>
  </w:font>
  <w:font w:name="新宋体">
    <w:panose1 w:val="0201060903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w:panose1 w:val="020B0604020202020204"/>
  </w:font>
  <w:font w:name="Century">
    <w:panose1 w:val="02040604050505020304"/>
  </w:font>
  <w:font w:name="Microsoft YaHei UI">
    <w:panose1 w:val="020B0503020204020204"/>
  </w:font>
  <w:font w:name="Arial Unicode MS">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rPr>
        <w:rFonts w:ascii="Times New Roman"/>
      </w:rPr>
    </w:pPr>
    <w:r>
      <w:rPr>
        <w:rFonts w:hint="eastAsia" w:ascii="仿宋_GB2312" w:hAnsi="宋体" w:eastAsia="仿宋_GB2312"/>
        <w:szCs w:val="21"/>
      </w:rPr>
      <w:t xml:space="preserve">第 </w:t>
    </w:r>
    <w:r>
      <w:rPr>
        <w:rFonts w:hint="eastAsia" w:ascii="仿宋_GB2312" w:hAnsi="宋体" w:eastAsia="仿宋_GB2312"/>
        <w:szCs w:val="21"/>
      </w:rPr>
      <w:fldChar w:fldCharType="begin"/>
    </w:r>
    <w:r>
      <w:rPr>
        <w:rFonts w:hint="eastAsia" w:ascii="仿宋_GB2312" w:hAnsi="宋体" w:eastAsia="仿宋_GB2312"/>
        <w:szCs w:val="21"/>
      </w:rPr>
      <w:instrText xml:space="preserve"> PAGE </w:instrText>
    </w:r>
    <w:r>
      <w:rPr>
        <w:rFonts w:hint="eastAsia" w:ascii="仿宋_GB2312" w:hAnsi="宋体" w:eastAsia="仿宋_GB2312"/>
        <w:szCs w:val="21"/>
      </w:rPr>
      <w:fldChar w:fldCharType="separate"/>
    </w:r>
    <w:r>
      <w:rPr>
        <w:rFonts w:ascii="仿宋_GB2312" w:hAnsi="宋体" w:eastAsia="仿宋_GB2312"/>
        <w:szCs w:val="21"/>
      </w:rPr>
      <w:t xml:space="preserve">19</w:t>
    </w:r>
    <w:r>
      <w:rPr>
        <w:rFonts w:hint="eastAsia" w:ascii="仿宋_GB2312" w:hAnsi="宋体" w:eastAsia="仿宋_GB2312"/>
        <w:szCs w:val="21"/>
      </w:rPr>
      <w:fldChar w:fldCharType="end"/>
    </w:r>
    <w:r>
      <w:rPr>
        <w:rFonts w:hint="eastAsia" w:ascii="仿宋_GB2312" w:hAnsi="宋体" w:eastAsia="仿宋_GB2312"/>
        <w:szCs w:val="21"/>
      </w:rPr>
      <w:t xml:space="preserve"> 页 共 </w:t>
    </w:r>
    <w:r>
      <w:rPr>
        <w:rFonts w:hint="eastAsia" w:ascii="仿宋_GB2312" w:hAnsi="宋体" w:eastAsia="仿宋_GB2312"/>
        <w:szCs w:val="21"/>
      </w:rPr>
      <w:fldChar w:fldCharType="begin"/>
    </w:r>
    <w:r>
      <w:rPr>
        <w:rFonts w:hint="eastAsia" w:ascii="仿宋_GB2312" w:hAnsi="宋体" w:eastAsia="仿宋_GB2312"/>
        <w:szCs w:val="21"/>
      </w:rPr>
      <w:instrText xml:space="preserve"> NUMPAGES </w:instrText>
    </w:r>
    <w:r>
      <w:rPr>
        <w:rFonts w:hint="eastAsia" w:ascii="仿宋_GB2312" w:hAnsi="宋体" w:eastAsia="仿宋_GB2312"/>
        <w:szCs w:val="21"/>
      </w:rPr>
      <w:fldChar w:fldCharType="separate"/>
    </w:r>
    <w:r>
      <w:rPr>
        <w:rFonts w:ascii="仿宋_GB2312" w:hAnsi="宋体" w:eastAsia="仿宋_GB2312"/>
        <w:szCs w:val="21"/>
      </w:rPr>
      <w:t xml:space="preserve">60</w:t>
    </w:r>
    <w:r>
      <w:rPr>
        <w:rFonts w:hint="eastAsia" w:ascii="仿宋_GB2312" w:hAnsi="宋体" w:eastAsia="仿宋_GB2312"/>
        <w:szCs w:val="21"/>
      </w:rPr>
      <w:fldChar w:fldCharType="end"/>
    </w:r>
    <w:r>
      <w:rPr>
        <w:rFonts w:hint="eastAsia" w:ascii="仿宋_GB2312" w:hAnsi="宋体" w:eastAsia="仿宋_GB2312"/>
        <w:szCs w:val="21"/>
      </w:rPr>
      <w:t xml:space="preserve"> 页</w: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rPr>
        <w:rStyle w:val="1062"/>
      </w:rPr>
      <w:framePr w:wrap="around" w:vAnchor="text" w:hAnchor="margin" w:xAlign="center" w:y="1"/>
    </w:pPr>
    <w:r>
      <w:fldChar w:fldCharType="begin"/>
    </w:r>
    <w:r>
      <w:rPr>
        <w:rStyle w:val="1062"/>
      </w:rPr>
      <w:instrText xml:space="preserve">PAGE  </w:instrText>
    </w:r>
    <w:r>
      <w:fldChar w:fldCharType="separate"/>
    </w:r>
    <w:r>
      <w:rPr>
        <w:rStyle w:val="1062"/>
      </w:rPr>
      <w:t xml:space="preserve">2</w:t>
    </w:r>
    <w:r>
      <w:fldChar w:fldCharType="end"/>
    </w:r>
    <w:r>
      <w:rPr>
        <w:rStyle w:val="1062"/>
      </w:rPr>
    </w:r>
    <w:r/>
  </w:p>
  <w:p>
    <w:pPr>
      <w:pStyle w:val="1037"/>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pPr>
    <w:r>
      <w:rPr>
        <w:rFonts w:hint="eastAsia" w:ascii="仿宋_GB2312" w:hAnsi="宋体" w:eastAsia="仿宋_GB2312"/>
        <w:szCs w:val="21"/>
      </w:rPr>
      <w:t xml:space="preserve">第 </w:t>
    </w:r>
    <w:r>
      <w:rPr>
        <w:rFonts w:hint="eastAsia" w:ascii="仿宋_GB2312" w:hAnsi="宋体" w:eastAsia="仿宋_GB2312"/>
        <w:szCs w:val="21"/>
      </w:rPr>
      <w:fldChar w:fldCharType="begin"/>
    </w:r>
    <w:r>
      <w:rPr>
        <w:rFonts w:hint="eastAsia" w:ascii="仿宋_GB2312" w:hAnsi="宋体" w:eastAsia="仿宋_GB2312"/>
        <w:szCs w:val="21"/>
      </w:rPr>
      <w:instrText xml:space="preserve"> PAGE </w:instrText>
    </w:r>
    <w:r>
      <w:rPr>
        <w:rFonts w:hint="eastAsia" w:ascii="仿宋_GB2312" w:hAnsi="宋体" w:eastAsia="仿宋_GB2312"/>
        <w:szCs w:val="21"/>
      </w:rPr>
      <w:fldChar w:fldCharType="separate"/>
    </w:r>
    <w:r>
      <w:rPr>
        <w:rFonts w:ascii="仿宋_GB2312" w:hAnsi="宋体" w:eastAsia="仿宋_GB2312"/>
        <w:szCs w:val="21"/>
      </w:rPr>
      <w:t xml:space="preserve">30</w:t>
    </w:r>
    <w:r>
      <w:rPr>
        <w:rFonts w:hint="eastAsia" w:ascii="仿宋_GB2312" w:hAnsi="宋体" w:eastAsia="仿宋_GB2312"/>
        <w:szCs w:val="21"/>
      </w:rPr>
      <w:fldChar w:fldCharType="end"/>
    </w:r>
    <w:r>
      <w:rPr>
        <w:rFonts w:hint="eastAsia" w:ascii="仿宋_GB2312" w:hAnsi="宋体" w:eastAsia="仿宋_GB2312"/>
        <w:szCs w:val="21"/>
      </w:rPr>
      <w:t xml:space="preserve"> 页 共 </w:t>
    </w:r>
    <w:r>
      <w:rPr>
        <w:rFonts w:hint="eastAsia" w:ascii="仿宋_GB2312" w:hAnsi="宋体" w:eastAsia="仿宋_GB2312"/>
        <w:szCs w:val="21"/>
      </w:rPr>
      <w:fldChar w:fldCharType="begin"/>
    </w:r>
    <w:r>
      <w:rPr>
        <w:rFonts w:hint="eastAsia" w:ascii="仿宋_GB2312" w:hAnsi="宋体" w:eastAsia="仿宋_GB2312"/>
        <w:szCs w:val="21"/>
      </w:rPr>
      <w:instrText xml:space="preserve"> NUMPAGES </w:instrText>
    </w:r>
    <w:r>
      <w:rPr>
        <w:rFonts w:hint="eastAsia" w:ascii="仿宋_GB2312" w:hAnsi="宋体" w:eastAsia="仿宋_GB2312"/>
        <w:szCs w:val="21"/>
      </w:rPr>
      <w:fldChar w:fldCharType="separate"/>
    </w:r>
    <w:r>
      <w:rPr>
        <w:rFonts w:ascii="仿宋_GB2312" w:hAnsi="宋体" w:eastAsia="仿宋_GB2312"/>
        <w:szCs w:val="21"/>
      </w:rPr>
      <w:t xml:space="preserve">60</w:t>
    </w:r>
    <w:r>
      <w:rPr>
        <w:rFonts w:hint="eastAsia" w:ascii="仿宋_GB2312" w:hAnsi="宋体" w:eastAsia="仿宋_GB2312"/>
        <w:szCs w:val="21"/>
      </w:rPr>
      <w:fldChar w:fldCharType="end"/>
    </w:r>
    <w:r>
      <w:rPr>
        <w:rFonts w:hint="eastAsia" w:ascii="仿宋_GB2312" w:hAnsi="宋体" w:eastAsia="仿宋_GB2312"/>
        <w:szCs w:val="21"/>
      </w:rPr>
      <w:t xml:space="preserve"> 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rPr>
        <w:rStyle w:val="1062"/>
      </w:rPr>
      <w:framePr w:wrap="around" w:vAnchor="text" w:hAnchor="margin" w:xAlign="right" w:y="1"/>
    </w:pPr>
    <w:r>
      <w:rPr>
        <w:rStyle w:val="1062"/>
      </w:rPr>
      <w:fldChar w:fldCharType="begin"/>
    </w:r>
    <w:r>
      <w:rPr>
        <w:rStyle w:val="1062"/>
      </w:rPr>
      <w:instrText xml:space="preserve">PAGE  </w:instrText>
    </w:r>
    <w:r>
      <w:rPr>
        <w:rStyle w:val="1062"/>
      </w:rPr>
      <w:fldChar w:fldCharType="separate"/>
    </w:r>
    <w:r>
      <w:rPr>
        <w:rStyle w:val="1062"/>
      </w:rPr>
      <w:t xml:space="preserve">8</w:t>
    </w:r>
    <w:r>
      <w:rPr>
        <w:rStyle w:val="1062"/>
      </w:rPr>
      <w:fldChar w:fldCharType="end"/>
    </w:r>
    <w:r>
      <w:rPr>
        <w:rStyle w:val="1062"/>
      </w:rPr>
    </w:r>
    <w:r/>
  </w:p>
  <w:p>
    <w:pPr>
      <w:pStyle w:val="1037"/>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right="360" w:firstLine="360"/>
      <w:jc w:val="center"/>
      <w:rPr>
        <w:rFonts w:ascii="仿宋_GB2312" w:hAnsi="宋体" w:eastAsia="仿宋_GB2312"/>
      </w:rPr>
    </w:pPr>
    <w:r>
      <w:rPr>
        <w:rFonts w:hint="eastAsia" w:ascii="仿宋_GB2312" w:hAnsi="宋体" w:eastAsia="仿宋_GB2312"/>
        <w:szCs w:val="21"/>
      </w:rPr>
      <w:t xml:space="preserve">第 </w:t>
    </w:r>
    <w:r>
      <w:rPr>
        <w:rFonts w:hint="eastAsia" w:ascii="仿宋_GB2312" w:hAnsi="宋体" w:eastAsia="仿宋_GB2312"/>
        <w:szCs w:val="21"/>
      </w:rPr>
      <w:fldChar w:fldCharType="begin"/>
    </w:r>
    <w:r>
      <w:rPr>
        <w:rFonts w:hint="eastAsia" w:ascii="仿宋_GB2312" w:hAnsi="宋体" w:eastAsia="仿宋_GB2312"/>
        <w:szCs w:val="21"/>
      </w:rPr>
      <w:instrText xml:space="preserve"> PAGE </w:instrText>
    </w:r>
    <w:r>
      <w:rPr>
        <w:rFonts w:hint="eastAsia" w:ascii="仿宋_GB2312" w:hAnsi="宋体" w:eastAsia="仿宋_GB2312"/>
        <w:szCs w:val="21"/>
      </w:rPr>
      <w:fldChar w:fldCharType="separate"/>
    </w:r>
    <w:r>
      <w:rPr>
        <w:rFonts w:ascii="仿宋_GB2312" w:hAnsi="宋体" w:eastAsia="仿宋_GB2312"/>
        <w:szCs w:val="21"/>
      </w:rPr>
      <w:t xml:space="preserve">35</w:t>
    </w:r>
    <w:r>
      <w:rPr>
        <w:rFonts w:hint="eastAsia" w:ascii="仿宋_GB2312" w:hAnsi="宋体" w:eastAsia="仿宋_GB2312"/>
        <w:szCs w:val="21"/>
      </w:rPr>
      <w:fldChar w:fldCharType="end"/>
    </w:r>
    <w:r>
      <w:rPr>
        <w:rFonts w:hint="eastAsia" w:ascii="仿宋_GB2312" w:hAnsi="宋体" w:eastAsia="仿宋_GB2312"/>
        <w:szCs w:val="21"/>
      </w:rPr>
      <w:t xml:space="preserve"> 页 共 </w:t>
    </w:r>
    <w:r>
      <w:rPr>
        <w:rFonts w:hint="eastAsia" w:ascii="仿宋_GB2312" w:hAnsi="宋体" w:eastAsia="仿宋_GB2312"/>
        <w:szCs w:val="21"/>
      </w:rPr>
      <w:fldChar w:fldCharType="begin"/>
    </w:r>
    <w:r>
      <w:rPr>
        <w:rFonts w:hint="eastAsia" w:ascii="仿宋_GB2312" w:hAnsi="宋体" w:eastAsia="仿宋_GB2312"/>
        <w:szCs w:val="21"/>
      </w:rPr>
      <w:instrText xml:space="preserve"> NUMPAGES </w:instrText>
    </w:r>
    <w:r>
      <w:rPr>
        <w:rFonts w:hint="eastAsia" w:ascii="仿宋_GB2312" w:hAnsi="宋体" w:eastAsia="仿宋_GB2312"/>
        <w:szCs w:val="21"/>
      </w:rPr>
      <w:fldChar w:fldCharType="separate"/>
    </w:r>
    <w:r>
      <w:rPr>
        <w:rFonts w:ascii="仿宋_GB2312" w:hAnsi="宋体" w:eastAsia="仿宋_GB2312"/>
        <w:szCs w:val="21"/>
      </w:rPr>
      <w:t xml:space="preserve">55</w:t>
    </w:r>
    <w:r>
      <w:rPr>
        <w:rFonts w:hint="eastAsia" w:ascii="仿宋_GB2312" w:hAnsi="宋体" w:eastAsia="仿宋_GB2312"/>
        <w:szCs w:val="21"/>
      </w:rPr>
      <w:fldChar w:fldCharType="end"/>
    </w:r>
    <w:r>
      <w:rPr>
        <w:rFonts w:hint="eastAsia" w:ascii="仿宋_GB2312" w:hAnsi="宋体" w:eastAsia="仿宋_GB2312"/>
        <w:szCs w:val="21"/>
      </w:rPr>
      <w:t xml:space="preserve"> 页</w:t>
    </w:r>
    <w:r>
      <w:rPr>
        <w:rFonts w:ascii="仿宋_GB2312" w:hAnsi="宋体" w:eastAsia="仿宋_GB2312"/>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rPr>
        <w:rStyle w:val="1265"/>
      </w:rPr>
      <w:framePr w:wrap="around" w:vAnchor="text" w:hAnchor="margin" w:xAlign="outside" w:y="1"/>
    </w:pPr>
    <w:r>
      <w:fldChar w:fldCharType="begin"/>
    </w:r>
    <w:r>
      <w:rPr>
        <w:rStyle w:val="1265"/>
      </w:rPr>
      <w:instrText xml:space="preserve">PAGE  </w:instrText>
    </w:r>
    <w:r>
      <w:fldChar w:fldCharType="separate"/>
    </w:r>
    <w:r>
      <w:rPr>
        <w:rStyle w:val="1265"/>
      </w:rPr>
      <w:t xml:space="preserve">18</w:t>
    </w:r>
    <w:r>
      <w:fldChar w:fldCharType="end"/>
    </w:r>
    <w:r>
      <w:rPr>
        <w:rStyle w:val="1265"/>
      </w:rPr>
    </w:r>
    <w:r/>
  </w:p>
  <w:p>
    <w:pPr>
      <w:pStyle w:val="1037"/>
      <w:ind w:right="360" w:firstLine="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rPr>
        <w:rStyle w:val="1062"/>
      </w:rPr>
      <w:framePr w:wrap="around" w:vAnchor="text" w:hAnchor="margin" w:xAlign="right" w:y="1"/>
    </w:pPr>
    <w:r>
      <w:rPr>
        <w:rStyle w:val="1062"/>
      </w:rPr>
      <w:fldChar w:fldCharType="begin"/>
    </w:r>
    <w:r>
      <w:rPr>
        <w:rStyle w:val="1062"/>
      </w:rPr>
      <w:instrText xml:space="preserve">PAGE  </w:instrText>
    </w:r>
    <w:r>
      <w:rPr>
        <w:rStyle w:val="1062"/>
      </w:rPr>
      <w:fldChar w:fldCharType="end"/>
    </w:r>
    <w:r>
      <w:rPr>
        <w:rStyle w:val="1062"/>
      </w:rPr>
    </w:r>
    <w:r/>
  </w:p>
  <w:p>
    <w:pPr>
      <w:pStyle w:val="1037"/>
      <w:ind w:right="360"/>
    </w:pPr>
    <w:r/>
    <w:r/>
  </w:p>
  <w:p>
    <w:pPr>
      <w:pStyle w:val="988"/>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rPr>
        <w:rStyle w:val="1062"/>
      </w:rPr>
      <w:framePr w:wrap="around" w:vAnchor="text" w:hAnchor="margin" w:xAlign="right" w:y="1"/>
    </w:pPr>
    <w:r>
      <w:rPr>
        <w:rStyle w:val="1062"/>
      </w:rPr>
      <w:fldChar w:fldCharType="begin"/>
    </w:r>
    <w:r>
      <w:rPr>
        <w:rStyle w:val="1062"/>
      </w:rPr>
      <w:instrText xml:space="preserve">PAGE  </w:instrText>
    </w:r>
    <w:r>
      <w:rPr>
        <w:rStyle w:val="1062"/>
      </w:rPr>
      <w:fldChar w:fldCharType="end"/>
    </w:r>
    <w:r>
      <w:rPr>
        <w:rStyle w:val="1062"/>
      </w:rPr>
    </w:r>
    <w:r/>
  </w:p>
  <w:p>
    <w:pPr>
      <w:pStyle w:val="1037"/>
      <w:ind w:right="360"/>
    </w:pPr>
    <w:r/>
    <w:r/>
  </w:p>
  <w:p>
    <w:pPr>
      <w:pStyle w:val="988"/>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rPr>
        <w:rStyle w:val="1062"/>
      </w:rPr>
      <w:framePr w:wrap="around" w:vAnchor="text" w:hAnchor="margin" w:xAlign="right" w:y="1"/>
    </w:pPr>
    <w:r>
      <w:rPr>
        <w:rStyle w:val="1062"/>
      </w:rPr>
      <w:fldChar w:fldCharType="begin"/>
    </w:r>
    <w:r>
      <w:rPr>
        <w:rStyle w:val="1062"/>
      </w:rPr>
      <w:instrText xml:space="preserve">PAGE  </w:instrText>
    </w:r>
    <w:r>
      <w:rPr>
        <w:rStyle w:val="1062"/>
      </w:rPr>
      <w:fldChar w:fldCharType="end"/>
    </w:r>
    <w:r>
      <w:rPr>
        <w:rStyle w:val="1062"/>
      </w:rPr>
    </w:r>
    <w:r/>
  </w:p>
  <w:p>
    <w:pPr>
      <w:pStyle w:val="1037"/>
      <w:ind w:right="360"/>
    </w:pPr>
    <w:r/>
    <w:r/>
  </w:p>
  <w:p>
    <w:pPr>
      <w:pStyle w:val="988"/>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right"/>
      <w:pBdr>
        <w:bottom w:val="single" w:color="000000" w:sz="4" w:space="1"/>
      </w:pBdr>
    </w:pPr>
    <w:r>
      <w:rPr>
        <w:rFonts w:hint="eastAsia"/>
      </w:rPr>
      <w:t xml:space="preserve">常州明镜工程咨询有限公司竞争性磋商</w:t>
    </w:r>
    <w:r>
      <w:t xml:space="preserve">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w:r/>
  </w:p>
  <w:p>
    <w:pPr>
      <w:pStyle w:val="98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w:r/>
  </w:p>
  <w:p>
    <w:pPr>
      <w:pStyle w:val="988"/>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w:r/>
  </w:p>
  <w:p>
    <w:pPr>
      <w:pStyle w:val="988"/>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88"/>
        <w:ind w:left="48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9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pStyle w:val="1366"/>
      <w:isLgl w:val="false"/>
      <w:suff w:val="nothing"/>
      <w:lvlText w:val="%1、"/>
      <w:lvlJc w:val="left"/>
      <w:pPr>
        <w:pStyle w:val="9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0"/>
      <w:numFmt w:val="bullet"/>
      <w:isLgl w:val="false"/>
      <w:suff w:val="tab"/>
      <w:lvlText w:val=""/>
      <w:lvlJc w:val="left"/>
      <w:pPr>
        <w:pStyle w:val="988"/>
        <w:ind w:left="589" w:hanging="420"/>
      </w:pPr>
      <w:rPr>
        <w:rFonts w:ascii="Wingdings" w:hAnsi="Wingdings" w:eastAsia="Wingdings" w:cs="Wingdings"/>
        <w:sz w:val="24"/>
        <w:szCs w:val="24"/>
        <w:lang w:val="en-US" w:eastAsia="zh-CN" w:bidi="ar-SA"/>
      </w:rPr>
    </w:lvl>
    <w:lvl w:ilvl="1">
      <w:start w:val="0"/>
      <w:numFmt w:val="bullet"/>
      <w:isLgl w:val="false"/>
      <w:suff w:val="tab"/>
      <w:lvlText w:val="•"/>
      <w:lvlJc w:val="left"/>
      <w:pPr>
        <w:pStyle w:val="988"/>
        <w:ind w:left="1450" w:hanging="420"/>
      </w:pPr>
      <w:rPr>
        <w:lang w:val="en-US" w:eastAsia="zh-CN" w:bidi="ar-SA"/>
      </w:rPr>
    </w:lvl>
    <w:lvl w:ilvl="2">
      <w:start w:val="0"/>
      <w:numFmt w:val="bullet"/>
      <w:isLgl w:val="false"/>
      <w:suff w:val="tab"/>
      <w:lvlText w:val="•"/>
      <w:lvlJc w:val="left"/>
      <w:pPr>
        <w:pStyle w:val="988"/>
        <w:ind w:left="2321" w:hanging="420"/>
      </w:pPr>
      <w:rPr>
        <w:lang w:val="en-US" w:eastAsia="zh-CN" w:bidi="ar-SA"/>
      </w:rPr>
    </w:lvl>
    <w:lvl w:ilvl="3">
      <w:start w:val="0"/>
      <w:numFmt w:val="bullet"/>
      <w:isLgl w:val="false"/>
      <w:suff w:val="tab"/>
      <w:lvlText w:val="•"/>
      <w:lvlJc w:val="left"/>
      <w:pPr>
        <w:pStyle w:val="988"/>
        <w:ind w:left="3191" w:hanging="420"/>
      </w:pPr>
      <w:rPr>
        <w:lang w:val="en-US" w:eastAsia="zh-CN" w:bidi="ar-SA"/>
      </w:rPr>
    </w:lvl>
    <w:lvl w:ilvl="4">
      <w:start w:val="0"/>
      <w:numFmt w:val="bullet"/>
      <w:isLgl w:val="false"/>
      <w:suff w:val="tab"/>
      <w:lvlText w:val="•"/>
      <w:lvlJc w:val="left"/>
      <w:pPr>
        <w:pStyle w:val="988"/>
        <w:ind w:left="4062" w:hanging="420"/>
      </w:pPr>
      <w:rPr>
        <w:lang w:val="en-US" w:eastAsia="zh-CN" w:bidi="ar-SA"/>
      </w:rPr>
    </w:lvl>
    <w:lvl w:ilvl="5">
      <w:start w:val="0"/>
      <w:numFmt w:val="bullet"/>
      <w:isLgl w:val="false"/>
      <w:suff w:val="tab"/>
      <w:lvlText w:val="•"/>
      <w:lvlJc w:val="left"/>
      <w:pPr>
        <w:pStyle w:val="988"/>
        <w:ind w:left="4933" w:hanging="420"/>
      </w:pPr>
      <w:rPr>
        <w:lang w:val="en-US" w:eastAsia="zh-CN" w:bidi="ar-SA"/>
      </w:rPr>
    </w:lvl>
    <w:lvl w:ilvl="6">
      <w:start w:val="0"/>
      <w:numFmt w:val="bullet"/>
      <w:isLgl w:val="false"/>
      <w:suff w:val="tab"/>
      <w:lvlText w:val="•"/>
      <w:lvlJc w:val="left"/>
      <w:pPr>
        <w:pStyle w:val="988"/>
        <w:ind w:left="5803" w:hanging="420"/>
      </w:pPr>
      <w:rPr>
        <w:lang w:val="en-US" w:eastAsia="zh-CN" w:bidi="ar-SA"/>
      </w:rPr>
    </w:lvl>
    <w:lvl w:ilvl="7">
      <w:start w:val="0"/>
      <w:numFmt w:val="bullet"/>
      <w:isLgl w:val="false"/>
      <w:suff w:val="tab"/>
      <w:lvlText w:val="•"/>
      <w:lvlJc w:val="left"/>
      <w:pPr>
        <w:pStyle w:val="988"/>
        <w:ind w:left="6674" w:hanging="420"/>
      </w:pPr>
      <w:rPr>
        <w:lang w:val="en-US" w:eastAsia="zh-CN" w:bidi="ar-SA"/>
      </w:rPr>
    </w:lvl>
    <w:lvl w:ilvl="8">
      <w:start w:val="0"/>
      <w:numFmt w:val="bullet"/>
      <w:isLgl w:val="false"/>
      <w:suff w:val="tab"/>
      <w:lvlText w:val="•"/>
      <w:lvlJc w:val="left"/>
      <w:pPr>
        <w:pStyle w:val="988"/>
        <w:ind w:left="7545" w:hanging="420"/>
      </w:pPr>
      <w:rPr>
        <w:lang w:val="en-US" w:eastAsia="zh-CN" w:bidi="ar-SA"/>
      </w:rPr>
    </w:lvl>
  </w:abstractNum>
  <w:abstractNum w:abstractNumId="4">
    <w:multiLevelType w:val="hybridMultilevel"/>
    <w:lvl w:ilvl="0">
      <w:start w:val="1"/>
      <w:numFmt w:val="decimal"/>
      <w:isLgl w:val="false"/>
      <w:suff w:val="nothing"/>
      <w:lvlText w:val="%1、"/>
      <w:lvlJc w:val="left"/>
      <w:pPr>
        <w:pStyle w:val="9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pStyle w:val="988"/>
        <w:ind w:left="4941" w:hanging="1140"/>
        <w:tabs>
          <w:tab w:val="num" w:pos="4941" w:leader="none"/>
        </w:tabs>
      </w:pPr>
      <w:rPr>
        <w:rFonts w:hint="eastAsia"/>
      </w:rPr>
    </w:lvl>
    <w:lvl w:ilvl="1">
      <w:start w:val="1"/>
      <w:numFmt w:val="lowerLetter"/>
      <w:isLgl w:val="false"/>
      <w:suff w:val="tab"/>
      <w:lvlText w:val="%2)"/>
      <w:lvlJc w:val="left"/>
      <w:pPr>
        <w:pStyle w:val="988"/>
        <w:ind w:left="4641" w:hanging="420"/>
        <w:tabs>
          <w:tab w:val="num" w:pos="4641" w:leader="none"/>
        </w:tabs>
      </w:pPr>
    </w:lvl>
    <w:lvl w:ilvl="2">
      <w:start w:val="1"/>
      <w:numFmt w:val="lowerRoman"/>
      <w:isLgl w:val="false"/>
      <w:suff w:val="tab"/>
      <w:lvlText w:val="%3."/>
      <w:lvlJc w:val="right"/>
      <w:pPr>
        <w:pStyle w:val="988"/>
        <w:ind w:left="5061" w:hanging="420"/>
        <w:tabs>
          <w:tab w:val="num" w:pos="5061" w:leader="none"/>
        </w:tabs>
      </w:pPr>
    </w:lvl>
    <w:lvl w:ilvl="3">
      <w:start w:val="1"/>
      <w:numFmt w:val="decimal"/>
      <w:isLgl w:val="false"/>
      <w:suff w:val="tab"/>
      <w:lvlText w:val="%4."/>
      <w:lvlJc w:val="left"/>
      <w:pPr>
        <w:pStyle w:val="988"/>
        <w:ind w:left="5481" w:hanging="420"/>
        <w:tabs>
          <w:tab w:val="num" w:pos="5481" w:leader="none"/>
        </w:tabs>
      </w:pPr>
    </w:lvl>
    <w:lvl w:ilvl="4">
      <w:start w:val="1"/>
      <w:numFmt w:val="lowerLetter"/>
      <w:isLgl w:val="false"/>
      <w:suff w:val="tab"/>
      <w:lvlText w:val="%5)"/>
      <w:lvlJc w:val="left"/>
      <w:pPr>
        <w:pStyle w:val="988"/>
        <w:ind w:left="5901" w:hanging="420"/>
        <w:tabs>
          <w:tab w:val="num" w:pos="5901" w:leader="none"/>
        </w:tabs>
      </w:pPr>
    </w:lvl>
    <w:lvl w:ilvl="5">
      <w:start w:val="1"/>
      <w:numFmt w:val="lowerRoman"/>
      <w:isLgl w:val="false"/>
      <w:suff w:val="tab"/>
      <w:lvlText w:val="%6."/>
      <w:lvlJc w:val="right"/>
      <w:pPr>
        <w:pStyle w:val="988"/>
        <w:ind w:left="6321" w:hanging="420"/>
        <w:tabs>
          <w:tab w:val="num" w:pos="6321" w:leader="none"/>
        </w:tabs>
      </w:pPr>
    </w:lvl>
    <w:lvl w:ilvl="6">
      <w:start w:val="1"/>
      <w:numFmt w:val="decimal"/>
      <w:isLgl w:val="false"/>
      <w:suff w:val="tab"/>
      <w:lvlText w:val="%7."/>
      <w:lvlJc w:val="left"/>
      <w:pPr>
        <w:pStyle w:val="988"/>
        <w:ind w:left="6741" w:hanging="420"/>
        <w:tabs>
          <w:tab w:val="num" w:pos="6741" w:leader="none"/>
        </w:tabs>
      </w:pPr>
    </w:lvl>
    <w:lvl w:ilvl="7">
      <w:start w:val="1"/>
      <w:numFmt w:val="lowerLetter"/>
      <w:isLgl w:val="false"/>
      <w:suff w:val="tab"/>
      <w:lvlText w:val="%8)"/>
      <w:lvlJc w:val="left"/>
      <w:pPr>
        <w:pStyle w:val="988"/>
        <w:ind w:left="7161" w:hanging="420"/>
        <w:tabs>
          <w:tab w:val="num" w:pos="7161" w:leader="none"/>
        </w:tabs>
      </w:pPr>
    </w:lvl>
    <w:lvl w:ilvl="8">
      <w:start w:val="1"/>
      <w:numFmt w:val="lowerRoman"/>
      <w:isLgl w:val="false"/>
      <w:suff w:val="tab"/>
      <w:lvlText w:val="%9."/>
      <w:lvlJc w:val="right"/>
      <w:pPr>
        <w:pStyle w:val="988"/>
        <w:ind w:left="7581" w:hanging="420"/>
        <w:tabs>
          <w:tab w:val="num" w:pos="7581" w:leader="none"/>
        </w:tabs>
      </w:pPr>
    </w:lvl>
  </w:abstractNum>
  <w:abstractNum w:abstractNumId="6">
    <w:multiLevelType w:val="hybridMultilevel"/>
    <w:lvl w:ilvl="0">
      <w:start w:val="1"/>
      <w:numFmt w:val="decimal"/>
      <w:pStyle w:val="1097"/>
      <w:isLgl w:val="false"/>
      <w:suff w:val="tab"/>
      <w:lvlText w:val="%1."/>
      <w:lvlJc w:val="left"/>
      <w:pPr>
        <w:pStyle w:val="988"/>
        <w:ind w:left="420" w:hanging="420"/>
      </w:pPr>
    </w:lvl>
    <w:lvl w:ilvl="1">
      <w:start w:val="1"/>
      <w:numFmt w:val="decimal"/>
      <w:isLgl w:val="false"/>
      <w:suff w:val="tab"/>
      <w:lvlText w:val="（%2）"/>
      <w:lvlJc w:val="left"/>
      <w:pPr>
        <w:pStyle w:val="988"/>
        <w:ind w:left="1140" w:hanging="720"/>
        <w:tabs>
          <w:tab w:val="num" w:pos="1140" w:leader="none"/>
        </w:tabs>
      </w:pPr>
      <w:rPr>
        <w:rFonts w:hint="eastAsia"/>
      </w:rPr>
    </w:lvl>
    <w:lvl w:ilvl="2">
      <w:start w:val="1"/>
      <w:numFmt w:val="lowerRoman"/>
      <w:isLgl w:val="false"/>
      <w:suff w:val="tab"/>
      <w:lvlText w:val="%3."/>
      <w:lvlJc w:val="right"/>
      <w:pPr>
        <w:pStyle w:val="988"/>
        <w:ind w:left="1260" w:hanging="420"/>
      </w:pPr>
    </w:lvl>
    <w:lvl w:ilvl="3">
      <w:start w:val="1"/>
      <w:numFmt w:val="decimal"/>
      <w:isLgl w:val="false"/>
      <w:suff w:val="tab"/>
      <w:lvlText w:val="%4."/>
      <w:lvlJc w:val="left"/>
      <w:pPr>
        <w:pStyle w:val="988"/>
        <w:ind w:left="1680" w:hanging="420"/>
      </w:pPr>
    </w:lvl>
    <w:lvl w:ilvl="4">
      <w:start w:val="1"/>
      <w:numFmt w:val="lowerLetter"/>
      <w:isLgl w:val="false"/>
      <w:suff w:val="tab"/>
      <w:lvlText w:val="%5)"/>
      <w:lvlJc w:val="left"/>
      <w:pPr>
        <w:pStyle w:val="988"/>
        <w:ind w:left="2100" w:hanging="420"/>
      </w:pPr>
    </w:lvl>
    <w:lvl w:ilvl="5">
      <w:start w:val="1"/>
      <w:numFmt w:val="lowerRoman"/>
      <w:isLgl w:val="false"/>
      <w:suff w:val="tab"/>
      <w:lvlText w:val="%6."/>
      <w:lvlJc w:val="right"/>
      <w:pPr>
        <w:pStyle w:val="988"/>
        <w:ind w:left="2520" w:hanging="420"/>
      </w:pPr>
    </w:lvl>
    <w:lvl w:ilvl="6">
      <w:start w:val="1"/>
      <w:numFmt w:val="decimal"/>
      <w:isLgl w:val="false"/>
      <w:suff w:val="tab"/>
      <w:lvlText w:val="%7."/>
      <w:lvlJc w:val="left"/>
      <w:pPr>
        <w:pStyle w:val="988"/>
        <w:ind w:left="2940" w:hanging="420"/>
      </w:pPr>
    </w:lvl>
    <w:lvl w:ilvl="7">
      <w:start w:val="1"/>
      <w:numFmt w:val="lowerLetter"/>
      <w:isLgl w:val="false"/>
      <w:suff w:val="tab"/>
      <w:lvlText w:val="%8)"/>
      <w:lvlJc w:val="left"/>
      <w:pPr>
        <w:pStyle w:val="988"/>
        <w:ind w:left="3360" w:hanging="420"/>
      </w:pPr>
    </w:lvl>
    <w:lvl w:ilvl="8">
      <w:start w:val="1"/>
      <w:numFmt w:val="lowerRoman"/>
      <w:isLgl w:val="false"/>
      <w:suff w:val="tab"/>
      <w:lvlText w:val="%9."/>
      <w:lvlJc w:val="right"/>
      <w:pPr>
        <w:pStyle w:val="988"/>
        <w:ind w:left="3780" w:hanging="420"/>
      </w:pPr>
    </w:lvl>
  </w:abstractNum>
  <w:abstractNum w:abstractNumId="7">
    <w:multiLevelType w:val="hybridMultilevel"/>
    <w:lvl w:ilvl="0">
      <w:start w:val="1"/>
      <w:numFmt w:val="lowerLetter"/>
      <w:pStyle w:val="1172"/>
      <w:isLgl w:val="false"/>
      <w:suff w:val="tab"/>
      <w:lvlText w:val="%1)"/>
      <w:lvlJc w:val="left"/>
      <w:pPr>
        <w:pStyle w:val="988"/>
        <w:ind w:left="902" w:hanging="420"/>
      </w:pPr>
      <w:rPr>
        <w:color w:val="000000"/>
      </w:rPr>
    </w:lvl>
    <w:lvl w:ilvl="1">
      <w:start w:val="1"/>
      <w:numFmt w:val="lowerLetter"/>
      <w:isLgl w:val="false"/>
      <w:suff w:val="tab"/>
      <w:lvlText w:val="%2)"/>
      <w:lvlJc w:val="left"/>
      <w:pPr>
        <w:pStyle w:val="988"/>
        <w:ind w:left="1322" w:hanging="420"/>
      </w:pPr>
    </w:lvl>
    <w:lvl w:ilvl="2">
      <w:start w:val="1"/>
      <w:numFmt w:val="lowerRoman"/>
      <w:isLgl w:val="false"/>
      <w:suff w:val="tab"/>
      <w:lvlText w:val="%3."/>
      <w:lvlJc w:val="right"/>
      <w:pPr>
        <w:pStyle w:val="988"/>
        <w:ind w:left="1742" w:hanging="420"/>
      </w:pPr>
    </w:lvl>
    <w:lvl w:ilvl="3">
      <w:start w:val="1"/>
      <w:numFmt w:val="decimal"/>
      <w:isLgl w:val="false"/>
      <w:suff w:val="tab"/>
      <w:lvlText w:val="%4."/>
      <w:lvlJc w:val="left"/>
      <w:pPr>
        <w:pStyle w:val="988"/>
        <w:ind w:left="2162" w:hanging="420"/>
      </w:pPr>
    </w:lvl>
    <w:lvl w:ilvl="4">
      <w:start w:val="1"/>
      <w:numFmt w:val="lowerLetter"/>
      <w:isLgl w:val="false"/>
      <w:suff w:val="tab"/>
      <w:lvlText w:val="%5)"/>
      <w:lvlJc w:val="left"/>
      <w:pPr>
        <w:pStyle w:val="988"/>
        <w:ind w:left="2582" w:hanging="420"/>
      </w:pPr>
    </w:lvl>
    <w:lvl w:ilvl="5">
      <w:start w:val="1"/>
      <w:numFmt w:val="lowerRoman"/>
      <w:isLgl w:val="false"/>
      <w:suff w:val="tab"/>
      <w:lvlText w:val="%6."/>
      <w:lvlJc w:val="right"/>
      <w:pPr>
        <w:pStyle w:val="988"/>
        <w:ind w:left="3002" w:hanging="420"/>
      </w:pPr>
    </w:lvl>
    <w:lvl w:ilvl="6">
      <w:start w:val="1"/>
      <w:numFmt w:val="decimal"/>
      <w:isLgl w:val="false"/>
      <w:suff w:val="tab"/>
      <w:lvlText w:val="%7."/>
      <w:lvlJc w:val="left"/>
      <w:pPr>
        <w:pStyle w:val="988"/>
        <w:ind w:left="3422" w:hanging="420"/>
      </w:pPr>
    </w:lvl>
    <w:lvl w:ilvl="7">
      <w:start w:val="1"/>
      <w:numFmt w:val="lowerLetter"/>
      <w:isLgl w:val="false"/>
      <w:suff w:val="tab"/>
      <w:lvlText w:val="%8)"/>
      <w:lvlJc w:val="left"/>
      <w:pPr>
        <w:pStyle w:val="988"/>
        <w:ind w:left="3842" w:hanging="420"/>
      </w:pPr>
    </w:lvl>
    <w:lvl w:ilvl="8">
      <w:start w:val="1"/>
      <w:numFmt w:val="lowerRoman"/>
      <w:isLgl w:val="false"/>
      <w:suff w:val="tab"/>
      <w:lvlText w:val="%9."/>
      <w:lvlJc w:val="right"/>
      <w:pPr>
        <w:pStyle w:val="988"/>
        <w:ind w:left="4262" w:hanging="420"/>
      </w:pPr>
    </w:lvl>
  </w:abstractNum>
  <w:abstractNum w:abstractNumId="8">
    <w:multiLevelType w:val="hybridMultilevel"/>
    <w:lvl w:ilvl="0">
      <w:start w:val="1"/>
      <w:numFmt w:val="decimal"/>
      <w:pStyle w:val="1142"/>
      <w:isLgl w:val="false"/>
      <w:suff w:val="tab"/>
      <w:lvlText w:val="%1."/>
      <w:lvlJc w:val="left"/>
      <w:pPr>
        <w:pStyle w:val="98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91"/>
      <w:isLgl w:val="false"/>
      <w:suff w:val="nothing"/>
      <w:lvlText w:val="%1　"/>
      <w:lvlJc w:val="left"/>
      <w:pPr>
        <w:pStyle w:val="98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8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88"/>
        <w:ind w:left="-25" w:firstLine="0"/>
      </w:pPr>
      <w:rPr>
        <w:rFonts w:ascii="Times New Roman" w:hAnsi="Times New Roman" w:eastAsia="黑体"/>
        <w:b/>
        <w:i w:val="0"/>
        <w:sz w:val="28"/>
      </w:rPr>
    </w:lvl>
    <w:lvl w:ilvl="3">
      <w:start w:val="1"/>
      <w:numFmt w:val="decimal"/>
      <w:pStyle w:val="1127"/>
      <w:isLgl w:val="false"/>
      <w:suff w:val="nothing"/>
      <w:lvlText w:val="%1.%2.%3.%4　"/>
      <w:lvlJc w:val="left"/>
      <w:pPr>
        <w:pStyle w:val="98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8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88"/>
        <w:ind w:left="-25" w:firstLine="0"/>
      </w:pPr>
      <w:rPr>
        <w:rFonts w:ascii="Times New Roman" w:hAnsi="Times New Roman" w:eastAsia="宋体"/>
        <w:b/>
        <w:i w:val="0"/>
        <w:sz w:val="28"/>
      </w:rPr>
    </w:lvl>
    <w:lvl w:ilvl="6">
      <w:start w:val="1"/>
      <w:numFmt w:val="lowerLetter"/>
      <w:pStyle w:val="1148"/>
      <w:isLgl w:val="false"/>
      <w:suff w:val="tab"/>
      <w:lvlText w:val="%7) "/>
      <w:lvlJc w:val="left"/>
      <w:pPr>
        <w:pStyle w:val="988"/>
        <w:ind w:left="-125" w:firstLine="400"/>
        <w:tabs>
          <w:tab w:val="num" w:pos="635" w:leader="none"/>
        </w:tabs>
      </w:pPr>
      <w:rPr>
        <w:rFonts w:ascii="Times New Roman" w:hAnsi="Times New Roman" w:eastAsia="宋体"/>
        <w:b/>
        <w:i w:val="0"/>
        <w:color w:val="000000"/>
        <w:sz w:val="28"/>
        <w:u w:val="none"/>
      </w:rPr>
    </w:lvl>
    <w:lvl w:ilvl="7">
      <w:start w:val="1"/>
      <w:numFmt w:val="decimal"/>
      <w:pStyle w:val="1111"/>
      <w:isLgl w:val="false"/>
      <w:suff w:val="tab"/>
      <w:lvlText w:val="%8) "/>
      <w:lvlJc w:val="left"/>
      <w:pPr>
        <w:pStyle w:val="98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88"/>
        <w:ind w:left="500" w:firstLine="0"/>
        <w:tabs>
          <w:tab w:val="num" w:pos="860" w:leader="none"/>
        </w:tabs>
      </w:pPr>
      <w:rPr>
        <w:rFonts w:hint="eastAsia" w:ascii="宋体" w:eastAsia="宋体"/>
        <w:b w:val="0"/>
        <w:i w:val="0"/>
        <w:color w:val="000000"/>
        <w:sz w:val="28"/>
        <w:u w:val="none"/>
      </w:rPr>
    </w:lvl>
  </w:abstractNum>
  <w:abstractNum w:abstractNumId="10">
    <w:multiLevelType w:val="hybridMultilevel"/>
    <w:lvl w:ilvl="0">
      <w:start w:val="1"/>
      <w:numFmt w:val="decimal"/>
      <w:isLgl w:val="false"/>
      <w:suff w:val="tab"/>
      <w:lvlText w:val="%1．"/>
      <w:lvlJc w:val="left"/>
      <w:pPr>
        <w:pStyle w:val="988"/>
        <w:ind w:left="768" w:hanging="360"/>
        <w:tabs>
          <w:tab w:val="num" w:pos="768" w:leader="none"/>
        </w:tabs>
      </w:pPr>
      <w:rPr>
        <w:rFonts w:hint="eastAsia"/>
      </w:rPr>
    </w:lvl>
    <w:lvl w:ilvl="1">
      <w:start w:val="1"/>
      <w:numFmt w:val="decimal"/>
      <w:pStyle w:val="1129"/>
      <w:isLgl w:val="false"/>
      <w:suff w:val="tab"/>
      <w:lvlText w:val="%2、"/>
      <w:lvlJc w:val="left"/>
      <w:pPr>
        <w:pStyle w:val="988"/>
        <w:ind w:left="1188" w:hanging="360"/>
        <w:tabs>
          <w:tab w:val="num" w:pos="1188" w:leader="none"/>
        </w:tabs>
      </w:pPr>
      <w:rPr>
        <w:rFonts w:hint="eastAsia"/>
      </w:rPr>
    </w:lvl>
    <w:lvl w:ilvl="2">
      <w:start w:val="1"/>
      <w:numFmt w:val="decimal"/>
      <w:isLgl w:val="false"/>
      <w:suff w:val="tab"/>
      <w:lvlText w:val="（%3）"/>
      <w:lvlJc w:val="left"/>
      <w:pPr>
        <w:pStyle w:val="988"/>
        <w:ind w:left="1968" w:hanging="720"/>
        <w:tabs>
          <w:tab w:val="num" w:pos="1968" w:leader="none"/>
        </w:tabs>
      </w:pPr>
      <w:rPr>
        <w:rFonts w:hint="eastAsia"/>
        <w:u w:val="none"/>
      </w:rPr>
    </w:lvl>
    <w:lvl w:ilvl="3">
      <w:start w:val="1"/>
      <w:numFmt w:val="decimal"/>
      <w:isLgl w:val="false"/>
      <w:suff w:val="tab"/>
      <w:lvlText w:val="%4."/>
      <w:lvlJc w:val="left"/>
      <w:pPr>
        <w:pStyle w:val="988"/>
        <w:ind w:left="2088" w:hanging="420"/>
        <w:tabs>
          <w:tab w:val="num" w:pos="2088" w:leader="none"/>
        </w:tabs>
      </w:pPr>
    </w:lvl>
    <w:lvl w:ilvl="4">
      <w:start w:val="1"/>
      <w:numFmt w:val="lowerLetter"/>
      <w:isLgl w:val="false"/>
      <w:suff w:val="tab"/>
      <w:lvlText w:val="%5)"/>
      <w:lvlJc w:val="left"/>
      <w:pPr>
        <w:pStyle w:val="988"/>
        <w:ind w:left="2508" w:hanging="420"/>
        <w:tabs>
          <w:tab w:val="num" w:pos="2508" w:leader="none"/>
        </w:tabs>
      </w:pPr>
    </w:lvl>
    <w:lvl w:ilvl="5">
      <w:start w:val="1"/>
      <w:numFmt w:val="lowerRoman"/>
      <w:isLgl w:val="false"/>
      <w:suff w:val="tab"/>
      <w:lvlText w:val="%6."/>
      <w:lvlJc w:val="right"/>
      <w:pPr>
        <w:pStyle w:val="988"/>
        <w:ind w:left="2928" w:hanging="420"/>
        <w:tabs>
          <w:tab w:val="num" w:pos="2928" w:leader="none"/>
        </w:tabs>
      </w:pPr>
    </w:lvl>
    <w:lvl w:ilvl="6">
      <w:start w:val="1"/>
      <w:numFmt w:val="decimal"/>
      <w:isLgl w:val="false"/>
      <w:suff w:val="tab"/>
      <w:lvlText w:val="%7."/>
      <w:lvlJc w:val="left"/>
      <w:pPr>
        <w:pStyle w:val="988"/>
        <w:ind w:left="3348" w:hanging="420"/>
        <w:tabs>
          <w:tab w:val="num" w:pos="3348" w:leader="none"/>
        </w:tabs>
      </w:pPr>
    </w:lvl>
    <w:lvl w:ilvl="7">
      <w:start w:val="1"/>
      <w:numFmt w:val="lowerLetter"/>
      <w:isLgl w:val="false"/>
      <w:suff w:val="tab"/>
      <w:lvlText w:val="%8)"/>
      <w:lvlJc w:val="left"/>
      <w:pPr>
        <w:pStyle w:val="988"/>
        <w:ind w:left="3768" w:hanging="420"/>
        <w:tabs>
          <w:tab w:val="num" w:pos="3768" w:leader="none"/>
        </w:tabs>
      </w:pPr>
    </w:lvl>
    <w:lvl w:ilvl="8">
      <w:start w:val="1"/>
      <w:numFmt w:val="lowerRoman"/>
      <w:isLgl w:val="false"/>
      <w:suff w:val="tab"/>
      <w:lvlText w:val="%9."/>
      <w:lvlJc w:val="right"/>
      <w:pPr>
        <w:pStyle w:val="988"/>
        <w:ind w:left="4188" w:hanging="420"/>
        <w:tabs>
          <w:tab w:val="num" w:pos="4188" w:leader="none"/>
        </w:tabs>
      </w:pPr>
    </w:lvl>
  </w:abstractNum>
  <w:abstractNum w:abstractNumId="11">
    <w:multiLevelType w:val="hybridMultilevel"/>
    <w:lvl w:ilvl="0">
      <w:start w:val="1"/>
      <w:numFmt w:val="decimal"/>
      <w:isLgl w:val="false"/>
      <w:suff w:val="tab"/>
      <w:lvlText w:val="%1"/>
      <w:lvlJc w:val="left"/>
      <w:pPr>
        <w:pStyle w:val="988"/>
        <w:ind w:left="900" w:hanging="900"/>
        <w:tabs>
          <w:tab w:val="num" w:pos="900" w:leader="none"/>
        </w:tabs>
      </w:pPr>
      <w:rPr>
        <w:rFonts w:hint="eastAsia"/>
      </w:rPr>
    </w:lvl>
    <w:lvl w:ilvl="1">
      <w:start w:val="1"/>
      <w:numFmt w:val="decimal"/>
      <w:isLgl w:val="false"/>
      <w:suff w:val="tab"/>
      <w:lvlText w:val="%1.%2"/>
      <w:lvlJc w:val="left"/>
      <w:pPr>
        <w:pStyle w:val="98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88"/>
        <w:ind w:left="1980" w:hanging="900"/>
        <w:tabs>
          <w:tab w:val="num" w:pos="1980" w:leader="none"/>
        </w:tabs>
      </w:pPr>
      <w:rPr>
        <w:rFonts w:hint="eastAsia"/>
      </w:rPr>
    </w:lvl>
    <w:lvl w:ilvl="3">
      <w:start w:val="1"/>
      <w:numFmt w:val="decimal"/>
      <w:isLgl w:val="false"/>
      <w:suff w:val="tab"/>
      <w:lvlText w:val="%1.%2.%3.%4"/>
      <w:lvlJc w:val="left"/>
      <w:pPr>
        <w:pStyle w:val="988"/>
        <w:ind w:left="900" w:hanging="900"/>
        <w:tabs>
          <w:tab w:val="num" w:pos="900" w:leader="none"/>
        </w:tabs>
      </w:pPr>
      <w:rPr>
        <w:rFonts w:hint="eastAsia"/>
      </w:rPr>
    </w:lvl>
    <w:lvl w:ilvl="4">
      <w:start w:val="1"/>
      <w:numFmt w:val="decimal"/>
      <w:isLgl w:val="false"/>
      <w:suff w:val="tab"/>
      <w:lvlText w:val="%1.%2.%3.%4.%5"/>
      <w:lvlJc w:val="left"/>
      <w:pPr>
        <w:pStyle w:val="988"/>
        <w:ind w:left="900" w:hanging="900"/>
        <w:tabs>
          <w:tab w:val="num" w:pos="900" w:leader="none"/>
        </w:tabs>
      </w:pPr>
      <w:rPr>
        <w:rFonts w:hint="eastAsia"/>
      </w:rPr>
    </w:lvl>
    <w:lvl w:ilvl="5">
      <w:start w:val="1"/>
      <w:numFmt w:val="decimal"/>
      <w:isLgl w:val="false"/>
      <w:suff w:val="tab"/>
      <w:lvlText w:val="%1.%2.%3.%4.%5.%6"/>
      <w:lvlJc w:val="left"/>
      <w:pPr>
        <w:pStyle w:val="988"/>
        <w:ind w:left="900" w:hanging="900"/>
        <w:tabs>
          <w:tab w:val="num" w:pos="900" w:leader="none"/>
        </w:tabs>
      </w:pPr>
      <w:rPr>
        <w:rFonts w:hint="eastAsia"/>
      </w:rPr>
    </w:lvl>
    <w:lvl w:ilvl="6">
      <w:start w:val="1"/>
      <w:numFmt w:val="decimal"/>
      <w:isLgl w:val="false"/>
      <w:suff w:val="tab"/>
      <w:lvlText w:val="%1.%2.%3.%4.%5.%6.%7"/>
      <w:lvlJc w:val="left"/>
      <w:pPr>
        <w:pStyle w:val="988"/>
        <w:ind w:left="900" w:hanging="900"/>
        <w:tabs>
          <w:tab w:val="num" w:pos="900" w:leader="none"/>
        </w:tabs>
      </w:pPr>
      <w:rPr>
        <w:rFonts w:hint="eastAsia"/>
      </w:rPr>
    </w:lvl>
    <w:lvl w:ilvl="7">
      <w:start w:val="1"/>
      <w:numFmt w:val="decimal"/>
      <w:isLgl w:val="false"/>
      <w:suff w:val="tab"/>
      <w:lvlText w:val="%1.%2.%3.%4.%5.%6.%7.%8"/>
      <w:lvlJc w:val="left"/>
      <w:pPr>
        <w:pStyle w:val="988"/>
        <w:ind w:left="900" w:hanging="900"/>
        <w:tabs>
          <w:tab w:val="num" w:pos="900" w:leader="none"/>
        </w:tabs>
      </w:pPr>
      <w:rPr>
        <w:rFonts w:hint="eastAsia"/>
      </w:rPr>
    </w:lvl>
    <w:lvl w:ilvl="8">
      <w:start w:val="1"/>
      <w:numFmt w:val="decimal"/>
      <w:isLgl w:val="false"/>
      <w:suff w:val="tab"/>
      <w:lvlText w:val="%1.%2.%3.%4.%5.%6.%7.%8.%9"/>
      <w:lvlJc w:val="left"/>
      <w:pPr>
        <w:pStyle w:val="988"/>
        <w:ind w:left="900" w:hanging="900"/>
        <w:tabs>
          <w:tab w:val="num" w:pos="900" w:leader="none"/>
        </w:tabs>
      </w:pPr>
      <w:rPr>
        <w:rFonts w:hint="eastAsia"/>
      </w:rPr>
    </w:lvl>
  </w:abstractNum>
  <w:abstractNum w:abstractNumId="12">
    <w:multiLevelType w:val="hybridMultilevel"/>
    <w:lvl w:ilvl="0">
      <w:start w:val="1"/>
      <w:numFmt w:val="decimal"/>
      <w:pStyle w:val="1096"/>
      <w:isLgl w:val="false"/>
      <w:suff w:val="tab"/>
      <w:lvlText w:val="%1)"/>
      <w:lvlJc w:val="left"/>
      <w:pPr>
        <w:pStyle w:val="988"/>
        <w:ind w:left="420" w:hanging="420"/>
      </w:pPr>
    </w:lvl>
    <w:lvl w:ilvl="1">
      <w:start w:val="1"/>
      <w:numFmt w:val="lowerLetter"/>
      <w:isLgl w:val="false"/>
      <w:suff w:val="tab"/>
      <w:lvlText w:val="%2)"/>
      <w:lvlJc w:val="left"/>
      <w:pPr>
        <w:pStyle w:val="988"/>
        <w:ind w:left="840" w:hanging="420"/>
      </w:pPr>
    </w:lvl>
    <w:lvl w:ilvl="2">
      <w:start w:val="1"/>
      <w:numFmt w:val="lowerRoman"/>
      <w:isLgl w:val="false"/>
      <w:suff w:val="tab"/>
      <w:lvlText w:val="%3."/>
      <w:lvlJc w:val="right"/>
      <w:pPr>
        <w:pStyle w:val="988"/>
        <w:ind w:left="1260" w:hanging="420"/>
      </w:pPr>
    </w:lvl>
    <w:lvl w:ilvl="3">
      <w:start w:val="1"/>
      <w:numFmt w:val="decimal"/>
      <w:isLgl w:val="false"/>
      <w:suff w:val="tab"/>
      <w:lvlText w:val="%4."/>
      <w:lvlJc w:val="left"/>
      <w:pPr>
        <w:pStyle w:val="988"/>
        <w:ind w:left="1680" w:hanging="420"/>
      </w:pPr>
    </w:lvl>
    <w:lvl w:ilvl="4">
      <w:start w:val="1"/>
      <w:numFmt w:val="lowerLetter"/>
      <w:isLgl w:val="false"/>
      <w:suff w:val="tab"/>
      <w:lvlText w:val="%5)"/>
      <w:lvlJc w:val="left"/>
      <w:pPr>
        <w:pStyle w:val="988"/>
        <w:ind w:left="2100" w:hanging="420"/>
      </w:pPr>
    </w:lvl>
    <w:lvl w:ilvl="5">
      <w:start w:val="1"/>
      <w:numFmt w:val="lowerRoman"/>
      <w:isLgl w:val="false"/>
      <w:suff w:val="tab"/>
      <w:lvlText w:val="%6."/>
      <w:lvlJc w:val="right"/>
      <w:pPr>
        <w:pStyle w:val="988"/>
        <w:ind w:left="2520" w:hanging="420"/>
      </w:pPr>
    </w:lvl>
    <w:lvl w:ilvl="6">
      <w:start w:val="1"/>
      <w:numFmt w:val="decimal"/>
      <w:isLgl w:val="false"/>
      <w:suff w:val="tab"/>
      <w:lvlText w:val="%7."/>
      <w:lvlJc w:val="left"/>
      <w:pPr>
        <w:pStyle w:val="988"/>
        <w:ind w:left="2940" w:hanging="420"/>
      </w:pPr>
    </w:lvl>
    <w:lvl w:ilvl="7">
      <w:start w:val="1"/>
      <w:numFmt w:val="lowerLetter"/>
      <w:isLgl w:val="false"/>
      <w:suff w:val="tab"/>
      <w:lvlText w:val="%8)"/>
      <w:lvlJc w:val="left"/>
      <w:pPr>
        <w:pStyle w:val="988"/>
        <w:ind w:left="3360" w:hanging="420"/>
      </w:pPr>
    </w:lvl>
    <w:lvl w:ilvl="8">
      <w:start w:val="1"/>
      <w:numFmt w:val="lowerRoman"/>
      <w:isLgl w:val="false"/>
      <w:suff w:val="tab"/>
      <w:lvlText w:val="%9."/>
      <w:lvlJc w:val="right"/>
      <w:pPr>
        <w:pStyle w:val="988"/>
        <w:ind w:left="3780" w:hanging="420"/>
      </w:pPr>
    </w:lvl>
  </w:abstractNum>
  <w:abstractNum w:abstractNumId="13">
    <w:multiLevelType w:val="hybridMultilevel"/>
    <w:lvl w:ilvl="0">
      <w:start w:val="1"/>
      <w:numFmt w:val="decimal"/>
      <w:isLgl w:val="false"/>
      <w:suff w:val="tab"/>
      <w:lvlText w:val="%1."/>
      <w:lvlJc w:val="left"/>
      <w:pPr>
        <w:pStyle w:val="988"/>
        <w:tabs>
          <w:tab w:val="num" w:pos="312" w:leader="none"/>
        </w:tabs>
      </w:pPr>
    </w:lvl>
    <w:lvl w:ilvl="1">
      <w:start w:val="1"/>
      <w:numFmt w:val="bullet"/>
      <w:isLgl w:val="false"/>
      <w:suff w:val="tab"/>
      <w:lvlText w:val="o"/>
      <w:lvlJc w:val="left"/>
      <w:pPr>
        <w:pStyle w:val="988"/>
        <w:ind w:left="1440" w:hanging="360"/>
      </w:pPr>
      <w:rPr>
        <w:rFonts w:ascii="Courier New" w:hAnsi="Courier New" w:eastAsia="Courier New" w:cs="Courier New"/>
      </w:rPr>
    </w:lvl>
    <w:lvl w:ilvl="2">
      <w:start w:val="1"/>
      <w:numFmt w:val="bullet"/>
      <w:isLgl w:val="false"/>
      <w:suff w:val="tab"/>
      <w:lvlText w:val="§"/>
      <w:lvlJc w:val="left"/>
      <w:pPr>
        <w:pStyle w:val="988"/>
        <w:ind w:left="2160" w:hanging="360"/>
      </w:pPr>
      <w:rPr>
        <w:rFonts w:ascii="Wingdings" w:hAnsi="Wingdings" w:eastAsia="Wingdings" w:cs="Wingdings"/>
      </w:rPr>
    </w:lvl>
    <w:lvl w:ilvl="3">
      <w:start w:val="1"/>
      <w:numFmt w:val="bullet"/>
      <w:isLgl w:val="false"/>
      <w:suff w:val="tab"/>
      <w:lvlText w:val="·"/>
      <w:lvlJc w:val="left"/>
      <w:pPr>
        <w:pStyle w:val="988"/>
        <w:ind w:left="2880" w:hanging="360"/>
      </w:pPr>
      <w:rPr>
        <w:rFonts w:ascii="Symbol" w:hAnsi="Symbol" w:eastAsia="Symbol" w:cs="Symbol"/>
      </w:rPr>
    </w:lvl>
    <w:lvl w:ilvl="4">
      <w:start w:val="1"/>
      <w:numFmt w:val="bullet"/>
      <w:isLgl w:val="false"/>
      <w:suff w:val="tab"/>
      <w:lvlText w:val="o"/>
      <w:lvlJc w:val="left"/>
      <w:pPr>
        <w:pStyle w:val="988"/>
        <w:ind w:left="3600" w:hanging="360"/>
      </w:pPr>
      <w:rPr>
        <w:rFonts w:ascii="Courier New" w:hAnsi="Courier New" w:eastAsia="Courier New" w:cs="Courier New"/>
      </w:rPr>
    </w:lvl>
    <w:lvl w:ilvl="5">
      <w:start w:val="1"/>
      <w:numFmt w:val="bullet"/>
      <w:isLgl w:val="false"/>
      <w:suff w:val="tab"/>
      <w:lvlText w:val="§"/>
      <w:lvlJc w:val="left"/>
      <w:pPr>
        <w:pStyle w:val="988"/>
        <w:ind w:left="4320" w:hanging="360"/>
      </w:pPr>
      <w:rPr>
        <w:rFonts w:ascii="Wingdings" w:hAnsi="Wingdings" w:eastAsia="Wingdings" w:cs="Wingdings"/>
      </w:rPr>
    </w:lvl>
    <w:lvl w:ilvl="6">
      <w:start w:val="1"/>
      <w:numFmt w:val="bullet"/>
      <w:isLgl w:val="false"/>
      <w:suff w:val="tab"/>
      <w:lvlText w:val="·"/>
      <w:lvlJc w:val="left"/>
      <w:pPr>
        <w:pStyle w:val="988"/>
        <w:ind w:left="5040" w:hanging="360"/>
      </w:pPr>
      <w:rPr>
        <w:rFonts w:ascii="Symbol" w:hAnsi="Symbol" w:eastAsia="Symbol" w:cs="Symbol"/>
      </w:rPr>
    </w:lvl>
    <w:lvl w:ilvl="7">
      <w:start w:val="1"/>
      <w:numFmt w:val="bullet"/>
      <w:isLgl w:val="false"/>
      <w:suff w:val="tab"/>
      <w:lvlText w:val="o"/>
      <w:lvlJc w:val="left"/>
      <w:pPr>
        <w:pStyle w:val="988"/>
        <w:ind w:left="5760" w:hanging="360"/>
      </w:pPr>
      <w:rPr>
        <w:rFonts w:ascii="Courier New" w:hAnsi="Courier New" w:eastAsia="Courier New" w:cs="Courier New"/>
      </w:rPr>
    </w:lvl>
    <w:lvl w:ilvl="8">
      <w:start w:val="1"/>
      <w:numFmt w:val="bullet"/>
      <w:isLgl w:val="false"/>
      <w:suff w:val="tab"/>
      <w:lvlText w:val="§"/>
      <w:lvlJc w:val="left"/>
      <w:pPr>
        <w:pStyle w:val="988"/>
        <w:ind w:left="6480" w:hanging="360"/>
      </w:pPr>
      <w:rPr>
        <w:rFonts w:ascii="Wingdings" w:hAnsi="Wingdings" w:eastAsia="Wingdings" w:cs="Wingdings"/>
      </w:rPr>
    </w:lvl>
  </w:abstractNum>
  <w:abstractNum w:abstractNumId="14">
    <w:multiLevelType w:val="hybridMultilevel"/>
    <w:lvl w:ilvl="0">
      <w:start w:val="1"/>
      <w:numFmt w:val="decimal"/>
      <w:isLgl w:val="false"/>
      <w:suff w:val="tab"/>
      <w:lvlText w:val="（%1）"/>
      <w:lvlJc w:val="left"/>
      <w:pPr>
        <w:pStyle w:val="988"/>
        <w:ind w:left="1250" w:hanging="601"/>
      </w:pPr>
      <w:rPr>
        <w:rFonts w:ascii="仿宋" w:hAnsi="仿宋" w:eastAsia="仿宋" w:cs="仿宋"/>
        <w:spacing w:val="-51"/>
        <w:sz w:val="22"/>
        <w:szCs w:val="22"/>
        <w:lang w:val="en-US" w:eastAsia="zh-CN" w:bidi="ar-SA"/>
      </w:rPr>
    </w:lvl>
    <w:lvl w:ilvl="1">
      <w:start w:val="0"/>
      <w:numFmt w:val="bullet"/>
      <w:isLgl w:val="false"/>
      <w:suff w:val="tab"/>
      <w:lvlText w:val="•"/>
      <w:lvlJc w:val="left"/>
      <w:pPr>
        <w:pStyle w:val="988"/>
        <w:ind w:left="2062" w:hanging="601"/>
      </w:pPr>
      <w:rPr>
        <w:lang w:val="en-US" w:eastAsia="zh-CN" w:bidi="ar-SA"/>
      </w:rPr>
    </w:lvl>
    <w:lvl w:ilvl="2">
      <w:start w:val="0"/>
      <w:numFmt w:val="bullet"/>
      <w:isLgl w:val="false"/>
      <w:suff w:val="tab"/>
      <w:lvlText w:val="•"/>
      <w:lvlJc w:val="left"/>
      <w:pPr>
        <w:pStyle w:val="988"/>
        <w:ind w:left="2865" w:hanging="601"/>
      </w:pPr>
      <w:rPr>
        <w:lang w:val="en-US" w:eastAsia="zh-CN" w:bidi="ar-SA"/>
      </w:rPr>
    </w:lvl>
    <w:lvl w:ilvl="3">
      <w:start w:val="0"/>
      <w:numFmt w:val="bullet"/>
      <w:isLgl w:val="false"/>
      <w:suff w:val="tab"/>
      <w:lvlText w:val="•"/>
      <w:lvlJc w:val="left"/>
      <w:pPr>
        <w:pStyle w:val="988"/>
        <w:ind w:left="3667" w:hanging="601"/>
      </w:pPr>
      <w:rPr>
        <w:lang w:val="en-US" w:eastAsia="zh-CN" w:bidi="ar-SA"/>
      </w:rPr>
    </w:lvl>
    <w:lvl w:ilvl="4">
      <w:start w:val="0"/>
      <w:numFmt w:val="bullet"/>
      <w:isLgl w:val="false"/>
      <w:suff w:val="tab"/>
      <w:lvlText w:val="•"/>
      <w:lvlJc w:val="left"/>
      <w:pPr>
        <w:pStyle w:val="988"/>
        <w:ind w:left="4470" w:hanging="601"/>
      </w:pPr>
      <w:rPr>
        <w:lang w:val="en-US" w:eastAsia="zh-CN" w:bidi="ar-SA"/>
      </w:rPr>
    </w:lvl>
    <w:lvl w:ilvl="5">
      <w:start w:val="0"/>
      <w:numFmt w:val="bullet"/>
      <w:isLgl w:val="false"/>
      <w:suff w:val="tab"/>
      <w:lvlText w:val="•"/>
      <w:lvlJc w:val="left"/>
      <w:pPr>
        <w:pStyle w:val="988"/>
        <w:ind w:left="5273" w:hanging="601"/>
      </w:pPr>
      <w:rPr>
        <w:lang w:val="en-US" w:eastAsia="zh-CN" w:bidi="ar-SA"/>
      </w:rPr>
    </w:lvl>
    <w:lvl w:ilvl="6">
      <w:start w:val="0"/>
      <w:numFmt w:val="bullet"/>
      <w:isLgl w:val="false"/>
      <w:suff w:val="tab"/>
      <w:lvlText w:val="•"/>
      <w:lvlJc w:val="left"/>
      <w:pPr>
        <w:pStyle w:val="988"/>
        <w:ind w:left="6075" w:hanging="601"/>
      </w:pPr>
      <w:rPr>
        <w:lang w:val="en-US" w:eastAsia="zh-CN" w:bidi="ar-SA"/>
      </w:rPr>
    </w:lvl>
    <w:lvl w:ilvl="7">
      <w:start w:val="0"/>
      <w:numFmt w:val="bullet"/>
      <w:isLgl w:val="false"/>
      <w:suff w:val="tab"/>
      <w:lvlText w:val="•"/>
      <w:lvlJc w:val="left"/>
      <w:pPr>
        <w:pStyle w:val="988"/>
        <w:ind w:left="6878" w:hanging="601"/>
      </w:pPr>
      <w:rPr>
        <w:lang w:val="en-US" w:eastAsia="zh-CN" w:bidi="ar-SA"/>
      </w:rPr>
    </w:lvl>
    <w:lvl w:ilvl="8">
      <w:start w:val="0"/>
      <w:numFmt w:val="bullet"/>
      <w:isLgl w:val="false"/>
      <w:suff w:val="tab"/>
      <w:lvlText w:val="•"/>
      <w:lvlJc w:val="left"/>
      <w:pPr>
        <w:pStyle w:val="988"/>
        <w:ind w:left="7681" w:hanging="601"/>
      </w:pPr>
      <w:rPr>
        <w:lang w:val="en-US" w:eastAsia="zh-CN" w:bidi="ar-SA"/>
      </w:rPr>
    </w:lvl>
  </w:abstractNum>
  <w:abstractNum w:abstractNumId="15">
    <w:multiLevelType w:val="hybridMultilevel"/>
    <w:lvl w:ilvl="0">
      <w:start w:val="3"/>
      <w:numFmt w:val="chineseCounting"/>
      <w:isLgl w:val="false"/>
      <w:suff w:val="nothing"/>
      <w:lvlText w:val="%1、"/>
      <w:lvlJc w:val="left"/>
      <w:pPr>
        <w:pStyle w:val="9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197"/>
      <w:isLgl w:val="false"/>
      <w:suff w:val="tab"/>
      <w:lvlText w:val="%1"/>
      <w:lvlJc w:val="left"/>
      <w:pPr>
        <w:pStyle w:val="988"/>
        <w:ind w:left="680" w:hanging="680"/>
      </w:pPr>
      <w:rPr>
        <w:rFonts w:hint="eastAsia" w:ascii="宋体" w:hAnsi="宋体" w:eastAsia="宋体"/>
      </w:rPr>
    </w:lvl>
    <w:lvl w:ilvl="1">
      <w:start w:val="1"/>
      <w:numFmt w:val="decimal"/>
      <w:pStyle w:val="1198"/>
      <w:isLgl w:val="false"/>
      <w:suff w:val="tab"/>
      <w:lvlText w:val="%1.%2"/>
      <w:lvlJc w:val="left"/>
      <w:pPr>
        <w:pStyle w:val="988"/>
        <w:ind w:left="851" w:hanging="851"/>
      </w:pPr>
      <w:rPr>
        <w:rFonts w:hint="eastAsia" w:ascii="宋体" w:hAnsi="宋体" w:eastAsia="宋体"/>
        <w:color w:val="000000"/>
      </w:rPr>
    </w:lvl>
    <w:lvl w:ilvl="2">
      <w:start w:val="1"/>
      <w:numFmt w:val="decimal"/>
      <w:pStyle w:val="1199"/>
      <w:isLgl w:val="false"/>
      <w:suff w:val="tab"/>
      <w:lvlText w:val="%1.%2.%3"/>
      <w:lvlJc w:val="left"/>
      <w:pPr>
        <w:pStyle w:val="988"/>
        <w:ind w:left="851" w:hanging="851"/>
      </w:pPr>
      <w:rPr>
        <w:rFonts w:hint="eastAsia"/>
      </w:rPr>
    </w:lvl>
    <w:lvl w:ilvl="3">
      <w:start w:val="1"/>
      <w:numFmt w:val="decimal"/>
      <w:isLgl w:val="false"/>
      <w:suff w:val="tab"/>
      <w:lvlText w:val="%1.%2.%3.%4"/>
      <w:lvlJc w:val="left"/>
      <w:pPr>
        <w:pStyle w:val="988"/>
        <w:ind w:left="680" w:hanging="680"/>
      </w:pPr>
      <w:rPr>
        <w:rFonts w:hint="eastAsia"/>
      </w:rPr>
    </w:lvl>
    <w:lvl w:ilvl="4">
      <w:start w:val="1"/>
      <w:numFmt w:val="decimal"/>
      <w:isLgl w:val="false"/>
      <w:suff w:val="tab"/>
      <w:lvlText w:val="%1.%2.%3.%4.%5"/>
      <w:lvlJc w:val="left"/>
      <w:pPr>
        <w:pStyle w:val="988"/>
        <w:ind w:left="680" w:hanging="680"/>
      </w:pPr>
      <w:rPr>
        <w:rFonts w:hint="eastAsia"/>
      </w:rPr>
    </w:lvl>
    <w:lvl w:ilvl="5">
      <w:start w:val="1"/>
      <w:numFmt w:val="decimal"/>
      <w:isLgl w:val="false"/>
      <w:suff w:val="tab"/>
      <w:lvlText w:val="%1.%2.%3.%4.%5.%6"/>
      <w:lvlJc w:val="left"/>
      <w:pPr>
        <w:pStyle w:val="988"/>
        <w:ind w:left="680" w:hanging="680"/>
      </w:pPr>
      <w:rPr>
        <w:rFonts w:hint="eastAsia"/>
      </w:rPr>
    </w:lvl>
    <w:lvl w:ilvl="6">
      <w:start w:val="1"/>
      <w:numFmt w:val="decimal"/>
      <w:isLgl w:val="false"/>
      <w:suff w:val="tab"/>
      <w:lvlText w:val="%1.%2.%3.%4.%5.%6.%7"/>
      <w:lvlJc w:val="left"/>
      <w:pPr>
        <w:pStyle w:val="988"/>
        <w:ind w:left="680" w:hanging="680"/>
      </w:pPr>
      <w:rPr>
        <w:rFonts w:hint="eastAsia"/>
      </w:rPr>
    </w:lvl>
    <w:lvl w:ilvl="7">
      <w:start w:val="1"/>
      <w:numFmt w:val="decimal"/>
      <w:isLgl w:val="false"/>
      <w:suff w:val="tab"/>
      <w:lvlText w:val="%1.%2.%3.%4.%5.%6.%7.%8"/>
      <w:lvlJc w:val="left"/>
      <w:pPr>
        <w:pStyle w:val="988"/>
        <w:ind w:left="680" w:hanging="680"/>
      </w:pPr>
      <w:rPr>
        <w:rFonts w:hint="eastAsia"/>
      </w:rPr>
    </w:lvl>
    <w:lvl w:ilvl="8">
      <w:start w:val="1"/>
      <w:numFmt w:val="decimal"/>
      <w:isLgl w:val="false"/>
      <w:suff w:val="tab"/>
      <w:lvlText w:val="%1.%2.%3.%4.%5.%6.%7.%8.%9"/>
      <w:lvlJc w:val="left"/>
      <w:pPr>
        <w:pStyle w:val="988"/>
        <w:ind w:left="680" w:hanging="680"/>
      </w:pPr>
      <w:rPr>
        <w:rFonts w:hint="eastAsia"/>
      </w:rPr>
    </w:lvl>
  </w:abstractNum>
  <w:abstractNum w:abstractNumId="17">
    <w:multiLevelType w:val="hybridMultilevel"/>
    <w:lvl w:ilvl="0">
      <w:start w:val="1"/>
      <w:numFmt w:val="japaneseCounting"/>
      <w:isLgl w:val="false"/>
      <w:suff w:val="tab"/>
      <w:lvlText w:val="%1、"/>
      <w:lvlJc w:val="left"/>
      <w:pPr>
        <w:pStyle w:val="988"/>
        <w:ind w:left="500" w:hanging="500"/>
      </w:pPr>
    </w:lvl>
    <w:lvl w:ilvl="1">
      <w:start w:val="1"/>
      <w:numFmt w:val="lowerLetter"/>
      <w:isLgl w:val="false"/>
      <w:suff w:val="tab"/>
      <w:lvlText w:val="%2)"/>
      <w:lvlJc w:val="left"/>
      <w:pPr>
        <w:pStyle w:val="988"/>
        <w:ind w:left="840" w:hanging="420"/>
      </w:pPr>
    </w:lvl>
    <w:lvl w:ilvl="2">
      <w:start w:val="1"/>
      <w:numFmt w:val="lowerRoman"/>
      <w:isLgl w:val="false"/>
      <w:suff w:val="tab"/>
      <w:lvlText w:val="%3."/>
      <w:lvlJc w:val="right"/>
      <w:pPr>
        <w:pStyle w:val="988"/>
        <w:ind w:left="1260" w:hanging="420"/>
      </w:pPr>
    </w:lvl>
    <w:lvl w:ilvl="3">
      <w:start w:val="1"/>
      <w:numFmt w:val="decimal"/>
      <w:isLgl w:val="false"/>
      <w:suff w:val="tab"/>
      <w:lvlText w:val="%4."/>
      <w:lvlJc w:val="left"/>
      <w:pPr>
        <w:pStyle w:val="988"/>
        <w:ind w:left="1680" w:hanging="420"/>
      </w:pPr>
    </w:lvl>
    <w:lvl w:ilvl="4">
      <w:start w:val="1"/>
      <w:numFmt w:val="lowerLetter"/>
      <w:isLgl w:val="false"/>
      <w:suff w:val="tab"/>
      <w:lvlText w:val="%5)"/>
      <w:lvlJc w:val="left"/>
      <w:pPr>
        <w:pStyle w:val="988"/>
        <w:ind w:left="2100" w:hanging="420"/>
      </w:pPr>
    </w:lvl>
    <w:lvl w:ilvl="5">
      <w:start w:val="1"/>
      <w:numFmt w:val="lowerRoman"/>
      <w:isLgl w:val="false"/>
      <w:suff w:val="tab"/>
      <w:lvlText w:val="%6."/>
      <w:lvlJc w:val="right"/>
      <w:pPr>
        <w:pStyle w:val="988"/>
        <w:ind w:left="2520" w:hanging="420"/>
      </w:pPr>
    </w:lvl>
    <w:lvl w:ilvl="6">
      <w:start w:val="1"/>
      <w:numFmt w:val="decimal"/>
      <w:isLgl w:val="false"/>
      <w:suff w:val="tab"/>
      <w:lvlText w:val="%7."/>
      <w:lvlJc w:val="left"/>
      <w:pPr>
        <w:pStyle w:val="988"/>
        <w:ind w:left="2940" w:hanging="420"/>
      </w:pPr>
    </w:lvl>
    <w:lvl w:ilvl="7">
      <w:start w:val="1"/>
      <w:numFmt w:val="lowerLetter"/>
      <w:isLgl w:val="false"/>
      <w:suff w:val="tab"/>
      <w:lvlText w:val="%8)"/>
      <w:lvlJc w:val="left"/>
      <w:pPr>
        <w:pStyle w:val="988"/>
        <w:ind w:left="3360" w:hanging="420"/>
      </w:pPr>
    </w:lvl>
    <w:lvl w:ilvl="8">
      <w:start w:val="1"/>
      <w:numFmt w:val="lowerRoman"/>
      <w:isLgl w:val="false"/>
      <w:suff w:val="tab"/>
      <w:lvlText w:val="%9."/>
      <w:lvlJc w:val="right"/>
      <w:pPr>
        <w:pStyle w:val="988"/>
        <w:ind w:left="3780" w:hanging="420"/>
      </w:pPr>
    </w:lvl>
  </w:abstractNum>
  <w:abstractNum w:abstractNumId="18">
    <w:multiLevelType w:val="hybridMultilevel"/>
    <w:lvl w:ilvl="0">
      <w:start w:val="1"/>
      <w:numFmt w:val="decimal"/>
      <w:isLgl w:val="false"/>
      <w:suff w:val="tab"/>
      <w:lvlText w:val="%1"/>
      <w:lvlJc w:val="left"/>
      <w:pPr>
        <w:pStyle w:val="988"/>
        <w:ind w:left="900" w:hanging="900"/>
        <w:tabs>
          <w:tab w:val="num" w:pos="900" w:leader="none"/>
        </w:tabs>
      </w:pPr>
      <w:rPr>
        <w:rFonts w:hint="eastAsia"/>
      </w:rPr>
    </w:lvl>
    <w:lvl w:ilvl="1">
      <w:start w:val="1"/>
      <w:numFmt w:val="decimal"/>
      <w:isLgl w:val="false"/>
      <w:suff w:val="tab"/>
      <w:lvlText w:val="%1.%2"/>
      <w:lvlJc w:val="left"/>
      <w:pPr>
        <w:pStyle w:val="988"/>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988"/>
        <w:ind w:left="1980" w:hanging="900"/>
        <w:tabs>
          <w:tab w:val="num" w:pos="1980" w:leader="none"/>
        </w:tabs>
      </w:pPr>
      <w:rPr>
        <w:rFonts w:hint="eastAsia"/>
      </w:rPr>
    </w:lvl>
    <w:lvl w:ilvl="3">
      <w:start w:val="1"/>
      <w:numFmt w:val="decimal"/>
      <w:isLgl w:val="false"/>
      <w:suff w:val="tab"/>
      <w:lvlText w:val="%1.%2.%3.%4"/>
      <w:lvlJc w:val="left"/>
      <w:pPr>
        <w:pStyle w:val="988"/>
        <w:ind w:left="900" w:hanging="900"/>
        <w:tabs>
          <w:tab w:val="num" w:pos="900" w:leader="none"/>
        </w:tabs>
      </w:pPr>
      <w:rPr>
        <w:rFonts w:hint="eastAsia"/>
      </w:rPr>
    </w:lvl>
    <w:lvl w:ilvl="4">
      <w:start w:val="1"/>
      <w:numFmt w:val="decimal"/>
      <w:isLgl w:val="false"/>
      <w:suff w:val="tab"/>
      <w:lvlText w:val="%1.%2.%3.%4.%5"/>
      <w:lvlJc w:val="left"/>
      <w:pPr>
        <w:pStyle w:val="988"/>
        <w:ind w:left="900" w:hanging="900"/>
        <w:tabs>
          <w:tab w:val="num" w:pos="900" w:leader="none"/>
        </w:tabs>
      </w:pPr>
      <w:rPr>
        <w:rFonts w:hint="eastAsia"/>
      </w:rPr>
    </w:lvl>
    <w:lvl w:ilvl="5">
      <w:start w:val="1"/>
      <w:numFmt w:val="decimal"/>
      <w:isLgl w:val="false"/>
      <w:suff w:val="tab"/>
      <w:lvlText w:val="%1.%2.%3.%4.%5.%6"/>
      <w:lvlJc w:val="left"/>
      <w:pPr>
        <w:pStyle w:val="988"/>
        <w:ind w:left="900" w:hanging="900"/>
        <w:tabs>
          <w:tab w:val="num" w:pos="900" w:leader="none"/>
        </w:tabs>
      </w:pPr>
      <w:rPr>
        <w:rFonts w:hint="eastAsia"/>
      </w:rPr>
    </w:lvl>
    <w:lvl w:ilvl="6">
      <w:start w:val="1"/>
      <w:numFmt w:val="decimal"/>
      <w:isLgl w:val="false"/>
      <w:suff w:val="tab"/>
      <w:lvlText w:val="%1.%2.%3.%4.%5.%6.%7"/>
      <w:lvlJc w:val="left"/>
      <w:pPr>
        <w:pStyle w:val="988"/>
        <w:ind w:left="900" w:hanging="900"/>
        <w:tabs>
          <w:tab w:val="num" w:pos="900" w:leader="none"/>
        </w:tabs>
      </w:pPr>
      <w:rPr>
        <w:rFonts w:hint="eastAsia"/>
      </w:rPr>
    </w:lvl>
    <w:lvl w:ilvl="7">
      <w:start w:val="1"/>
      <w:numFmt w:val="decimal"/>
      <w:isLgl w:val="false"/>
      <w:suff w:val="tab"/>
      <w:lvlText w:val="%1.%2.%3.%4.%5.%6.%7.%8"/>
      <w:lvlJc w:val="left"/>
      <w:pPr>
        <w:pStyle w:val="988"/>
        <w:ind w:left="900" w:hanging="900"/>
        <w:tabs>
          <w:tab w:val="num" w:pos="900" w:leader="none"/>
        </w:tabs>
      </w:pPr>
      <w:rPr>
        <w:rFonts w:hint="eastAsia"/>
      </w:rPr>
    </w:lvl>
    <w:lvl w:ilvl="8">
      <w:start w:val="1"/>
      <w:numFmt w:val="decimal"/>
      <w:isLgl w:val="false"/>
      <w:suff w:val="tab"/>
      <w:lvlText w:val="%1.%2.%3.%4.%5.%6.%7.%8.%9"/>
      <w:lvlJc w:val="left"/>
      <w:pPr>
        <w:pStyle w:val="988"/>
        <w:ind w:left="900" w:hanging="900"/>
        <w:tabs>
          <w:tab w:val="num" w:pos="900" w:leader="none"/>
        </w:tabs>
      </w:pPr>
      <w:rPr>
        <w:rFonts w:hint="eastAsia"/>
      </w:rPr>
    </w:lvl>
  </w:abstractNum>
  <w:abstractNum w:abstractNumId="19">
    <w:multiLevelType w:val="hybridMultilevel"/>
    <w:lvl w:ilvl="0">
      <w:start w:val="1"/>
      <w:numFmt w:val="japaneseCounting"/>
      <w:isLgl w:val="false"/>
      <w:suff w:val="tab"/>
      <w:lvlText w:val="%1、"/>
      <w:lvlJc w:val="left"/>
      <w:pPr>
        <w:pStyle w:val="988"/>
        <w:ind w:left="500" w:hanging="500"/>
      </w:pPr>
    </w:lvl>
    <w:lvl w:ilvl="1">
      <w:start w:val="1"/>
      <w:numFmt w:val="lowerLetter"/>
      <w:isLgl w:val="false"/>
      <w:suff w:val="tab"/>
      <w:lvlText w:val="%2)"/>
      <w:lvlJc w:val="left"/>
      <w:pPr>
        <w:pStyle w:val="988"/>
        <w:ind w:left="840" w:hanging="420"/>
      </w:pPr>
    </w:lvl>
    <w:lvl w:ilvl="2">
      <w:start w:val="1"/>
      <w:numFmt w:val="lowerRoman"/>
      <w:isLgl w:val="false"/>
      <w:suff w:val="tab"/>
      <w:lvlText w:val="%3."/>
      <w:lvlJc w:val="right"/>
      <w:pPr>
        <w:pStyle w:val="988"/>
        <w:ind w:left="1260" w:hanging="420"/>
      </w:pPr>
    </w:lvl>
    <w:lvl w:ilvl="3">
      <w:start w:val="1"/>
      <w:numFmt w:val="decimal"/>
      <w:isLgl w:val="false"/>
      <w:suff w:val="tab"/>
      <w:lvlText w:val="%4."/>
      <w:lvlJc w:val="left"/>
      <w:pPr>
        <w:pStyle w:val="988"/>
        <w:ind w:left="1680" w:hanging="420"/>
      </w:pPr>
    </w:lvl>
    <w:lvl w:ilvl="4">
      <w:start w:val="1"/>
      <w:numFmt w:val="lowerLetter"/>
      <w:isLgl w:val="false"/>
      <w:suff w:val="tab"/>
      <w:lvlText w:val="%5)"/>
      <w:lvlJc w:val="left"/>
      <w:pPr>
        <w:pStyle w:val="988"/>
        <w:ind w:left="2100" w:hanging="420"/>
      </w:pPr>
    </w:lvl>
    <w:lvl w:ilvl="5">
      <w:start w:val="1"/>
      <w:numFmt w:val="lowerRoman"/>
      <w:isLgl w:val="false"/>
      <w:suff w:val="tab"/>
      <w:lvlText w:val="%6."/>
      <w:lvlJc w:val="right"/>
      <w:pPr>
        <w:pStyle w:val="988"/>
        <w:ind w:left="2520" w:hanging="420"/>
      </w:pPr>
    </w:lvl>
    <w:lvl w:ilvl="6">
      <w:start w:val="1"/>
      <w:numFmt w:val="decimal"/>
      <w:isLgl w:val="false"/>
      <w:suff w:val="tab"/>
      <w:lvlText w:val="%7."/>
      <w:lvlJc w:val="left"/>
      <w:pPr>
        <w:pStyle w:val="988"/>
        <w:ind w:left="2940" w:hanging="420"/>
      </w:pPr>
    </w:lvl>
    <w:lvl w:ilvl="7">
      <w:start w:val="1"/>
      <w:numFmt w:val="lowerLetter"/>
      <w:isLgl w:val="false"/>
      <w:suff w:val="tab"/>
      <w:lvlText w:val="%8)"/>
      <w:lvlJc w:val="left"/>
      <w:pPr>
        <w:pStyle w:val="988"/>
        <w:ind w:left="3360" w:hanging="420"/>
      </w:pPr>
    </w:lvl>
    <w:lvl w:ilvl="8">
      <w:start w:val="1"/>
      <w:numFmt w:val="lowerRoman"/>
      <w:isLgl w:val="false"/>
      <w:suff w:val="tab"/>
      <w:lvlText w:val="%9."/>
      <w:lvlJc w:val="right"/>
      <w:pPr>
        <w:pStyle w:val="988"/>
        <w:ind w:left="3780" w:hanging="420"/>
      </w:pPr>
    </w:lvl>
  </w:abstractNum>
  <w:abstractNum w:abstractNumId="20">
    <w:multiLevelType w:val="hybridMultilevel"/>
    <w:lvl w:ilvl="0">
      <w:start w:val="1"/>
      <w:numFmt w:val="decimal"/>
      <w:isLgl w:val="false"/>
      <w:suff w:val="tab"/>
      <w:lvlText w:val="%1"/>
      <w:lvlJc w:val="left"/>
      <w:pPr>
        <w:pStyle w:val="988"/>
        <w:ind w:left="900" w:hanging="900"/>
        <w:tabs>
          <w:tab w:val="num" w:pos="900" w:leader="none"/>
        </w:tabs>
      </w:pPr>
      <w:rPr>
        <w:rFonts w:hint="eastAsia"/>
      </w:rPr>
    </w:lvl>
    <w:lvl w:ilvl="1">
      <w:start w:val="1"/>
      <w:numFmt w:val="decimal"/>
      <w:isLgl w:val="false"/>
      <w:suff w:val="tab"/>
      <w:lvlText w:val="%1.%2"/>
      <w:lvlJc w:val="left"/>
      <w:pPr>
        <w:pStyle w:val="98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88"/>
        <w:ind w:left="1980" w:hanging="900"/>
        <w:tabs>
          <w:tab w:val="num" w:pos="1980" w:leader="none"/>
        </w:tabs>
      </w:pPr>
      <w:rPr>
        <w:rFonts w:hint="eastAsia"/>
      </w:rPr>
    </w:lvl>
    <w:lvl w:ilvl="3">
      <w:start w:val="1"/>
      <w:numFmt w:val="decimal"/>
      <w:isLgl w:val="false"/>
      <w:suff w:val="tab"/>
      <w:lvlText w:val="%1.%2.%3.%4"/>
      <w:lvlJc w:val="left"/>
      <w:pPr>
        <w:pStyle w:val="988"/>
        <w:ind w:left="900" w:hanging="900"/>
        <w:tabs>
          <w:tab w:val="num" w:pos="900" w:leader="none"/>
        </w:tabs>
      </w:pPr>
      <w:rPr>
        <w:rFonts w:hint="eastAsia"/>
      </w:rPr>
    </w:lvl>
    <w:lvl w:ilvl="4">
      <w:start w:val="1"/>
      <w:numFmt w:val="decimal"/>
      <w:isLgl w:val="false"/>
      <w:suff w:val="tab"/>
      <w:lvlText w:val="%1.%2.%3.%4.%5"/>
      <w:lvlJc w:val="left"/>
      <w:pPr>
        <w:pStyle w:val="988"/>
        <w:ind w:left="900" w:hanging="900"/>
        <w:tabs>
          <w:tab w:val="num" w:pos="900" w:leader="none"/>
        </w:tabs>
      </w:pPr>
      <w:rPr>
        <w:rFonts w:hint="eastAsia"/>
      </w:rPr>
    </w:lvl>
    <w:lvl w:ilvl="5">
      <w:start w:val="1"/>
      <w:numFmt w:val="decimal"/>
      <w:isLgl w:val="false"/>
      <w:suff w:val="tab"/>
      <w:lvlText w:val="%1.%2.%3.%4.%5.%6"/>
      <w:lvlJc w:val="left"/>
      <w:pPr>
        <w:pStyle w:val="988"/>
        <w:ind w:left="900" w:hanging="900"/>
        <w:tabs>
          <w:tab w:val="num" w:pos="900" w:leader="none"/>
        </w:tabs>
      </w:pPr>
      <w:rPr>
        <w:rFonts w:hint="eastAsia"/>
      </w:rPr>
    </w:lvl>
    <w:lvl w:ilvl="6">
      <w:start w:val="1"/>
      <w:numFmt w:val="decimal"/>
      <w:isLgl w:val="false"/>
      <w:suff w:val="tab"/>
      <w:lvlText w:val="%1.%2.%3.%4.%5.%6.%7"/>
      <w:lvlJc w:val="left"/>
      <w:pPr>
        <w:pStyle w:val="988"/>
        <w:ind w:left="900" w:hanging="900"/>
        <w:tabs>
          <w:tab w:val="num" w:pos="900" w:leader="none"/>
        </w:tabs>
      </w:pPr>
      <w:rPr>
        <w:rFonts w:hint="eastAsia"/>
      </w:rPr>
    </w:lvl>
    <w:lvl w:ilvl="7">
      <w:start w:val="1"/>
      <w:numFmt w:val="decimal"/>
      <w:isLgl w:val="false"/>
      <w:suff w:val="tab"/>
      <w:lvlText w:val="%1.%2.%3.%4.%5.%6.%7.%8"/>
      <w:lvlJc w:val="left"/>
      <w:pPr>
        <w:pStyle w:val="988"/>
        <w:ind w:left="900" w:hanging="900"/>
        <w:tabs>
          <w:tab w:val="num" w:pos="900" w:leader="none"/>
        </w:tabs>
      </w:pPr>
      <w:rPr>
        <w:rFonts w:hint="eastAsia"/>
      </w:rPr>
    </w:lvl>
    <w:lvl w:ilvl="8">
      <w:start w:val="1"/>
      <w:numFmt w:val="decimal"/>
      <w:isLgl w:val="false"/>
      <w:suff w:val="tab"/>
      <w:lvlText w:val="%1.%2.%3.%4.%5.%6.%7.%8.%9"/>
      <w:lvlJc w:val="left"/>
      <w:pPr>
        <w:pStyle w:val="988"/>
        <w:ind w:left="900" w:hanging="900"/>
        <w:tabs>
          <w:tab w:val="num" w:pos="900" w:leader="none"/>
        </w:tabs>
      </w:pPr>
      <w:rPr>
        <w:rFonts w:hint="eastAsia"/>
      </w:rPr>
    </w:lvl>
  </w:abstractNum>
  <w:abstractNum w:abstractNumId="21">
    <w:multiLevelType w:val="hybridMultilevel"/>
    <w:lvl w:ilvl="0">
      <w:start w:val="2"/>
      <w:numFmt w:val="decimal"/>
      <w:isLgl w:val="false"/>
      <w:suff w:val="space"/>
      <w:lvlText w:val="%1、"/>
      <w:lvlJc w:val="left"/>
      <w:pPr>
        <w:pStyle w:val="9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japaneseCounting"/>
      <w:isLgl w:val="false"/>
      <w:suff w:val="tab"/>
      <w:lvlText w:val="（%1）"/>
      <w:lvlJc w:val="left"/>
      <w:pPr>
        <w:pStyle w:val="988"/>
        <w:ind w:left="1560" w:hanging="720"/>
      </w:pPr>
    </w:lvl>
    <w:lvl w:ilvl="1">
      <w:start w:val="1"/>
      <w:numFmt w:val="lowerLetter"/>
      <w:isLgl w:val="false"/>
      <w:suff w:val="tab"/>
      <w:lvlText w:val="%2)"/>
      <w:lvlJc w:val="left"/>
      <w:pPr>
        <w:pStyle w:val="988"/>
        <w:ind w:left="1680" w:hanging="420"/>
      </w:pPr>
    </w:lvl>
    <w:lvl w:ilvl="2">
      <w:start w:val="1"/>
      <w:numFmt w:val="lowerRoman"/>
      <w:isLgl w:val="false"/>
      <w:suff w:val="tab"/>
      <w:lvlText w:val="%3."/>
      <w:lvlJc w:val="right"/>
      <w:pPr>
        <w:pStyle w:val="988"/>
        <w:ind w:left="2100" w:hanging="420"/>
      </w:pPr>
    </w:lvl>
    <w:lvl w:ilvl="3">
      <w:start w:val="1"/>
      <w:numFmt w:val="decimal"/>
      <w:isLgl w:val="false"/>
      <w:suff w:val="tab"/>
      <w:lvlText w:val="%4."/>
      <w:lvlJc w:val="left"/>
      <w:pPr>
        <w:pStyle w:val="988"/>
        <w:ind w:left="2520" w:hanging="420"/>
      </w:pPr>
    </w:lvl>
    <w:lvl w:ilvl="4">
      <w:start w:val="1"/>
      <w:numFmt w:val="lowerLetter"/>
      <w:isLgl w:val="false"/>
      <w:suff w:val="tab"/>
      <w:lvlText w:val="%5)"/>
      <w:lvlJc w:val="left"/>
      <w:pPr>
        <w:pStyle w:val="988"/>
        <w:ind w:left="2940" w:hanging="420"/>
      </w:pPr>
    </w:lvl>
    <w:lvl w:ilvl="5">
      <w:start w:val="1"/>
      <w:numFmt w:val="lowerRoman"/>
      <w:isLgl w:val="false"/>
      <w:suff w:val="tab"/>
      <w:lvlText w:val="%6."/>
      <w:lvlJc w:val="right"/>
      <w:pPr>
        <w:pStyle w:val="988"/>
        <w:ind w:left="3360" w:hanging="420"/>
      </w:pPr>
    </w:lvl>
    <w:lvl w:ilvl="6">
      <w:start w:val="1"/>
      <w:numFmt w:val="decimal"/>
      <w:isLgl w:val="false"/>
      <w:suff w:val="tab"/>
      <w:lvlText w:val="%7."/>
      <w:lvlJc w:val="left"/>
      <w:pPr>
        <w:pStyle w:val="988"/>
        <w:ind w:left="3780" w:hanging="420"/>
      </w:pPr>
    </w:lvl>
    <w:lvl w:ilvl="7">
      <w:start w:val="1"/>
      <w:numFmt w:val="lowerLetter"/>
      <w:isLgl w:val="false"/>
      <w:suff w:val="tab"/>
      <w:lvlText w:val="%8)"/>
      <w:lvlJc w:val="left"/>
      <w:pPr>
        <w:pStyle w:val="988"/>
        <w:ind w:left="4200" w:hanging="420"/>
      </w:pPr>
    </w:lvl>
    <w:lvl w:ilvl="8">
      <w:start w:val="1"/>
      <w:numFmt w:val="lowerRoman"/>
      <w:isLgl w:val="false"/>
      <w:suff w:val="tab"/>
      <w:lvlText w:val="%9."/>
      <w:lvlJc w:val="right"/>
      <w:pPr>
        <w:pStyle w:val="988"/>
        <w:ind w:left="4620" w:hanging="420"/>
      </w:pPr>
    </w:lvl>
  </w:abstractNum>
  <w:abstractNum w:abstractNumId="23">
    <w:multiLevelType w:val="hybridMultilevel"/>
    <w:lvl w:ilvl="0">
      <w:start w:val="13"/>
      <w:numFmt w:val="chineseCounting"/>
      <w:isLgl w:val="false"/>
      <w:suff w:val="space"/>
      <w:lvlText w:val="第%1条"/>
      <w:lvlJc w:val="left"/>
      <w:pPr>
        <w:pStyle w:val="9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9"/>
      <w:numFmt w:val="japaneseCounting"/>
      <w:isLgl w:val="false"/>
      <w:suff w:val="tab"/>
      <w:lvlText w:val="%1、"/>
      <w:lvlJc w:val="left"/>
      <w:pPr>
        <w:pStyle w:val="988"/>
        <w:ind w:left="504" w:hanging="504"/>
      </w:pPr>
    </w:lvl>
    <w:lvl w:ilvl="1">
      <w:start w:val="1"/>
      <w:numFmt w:val="lowerLetter"/>
      <w:isLgl w:val="false"/>
      <w:suff w:val="tab"/>
      <w:lvlText w:val="%2)"/>
      <w:lvlJc w:val="left"/>
      <w:pPr>
        <w:pStyle w:val="988"/>
        <w:ind w:left="880" w:hanging="440"/>
      </w:pPr>
    </w:lvl>
    <w:lvl w:ilvl="2">
      <w:start w:val="1"/>
      <w:numFmt w:val="lowerRoman"/>
      <w:isLgl w:val="false"/>
      <w:suff w:val="tab"/>
      <w:lvlText w:val="%3."/>
      <w:lvlJc w:val="right"/>
      <w:pPr>
        <w:pStyle w:val="988"/>
        <w:ind w:left="1320" w:hanging="440"/>
      </w:pPr>
    </w:lvl>
    <w:lvl w:ilvl="3">
      <w:start w:val="1"/>
      <w:numFmt w:val="decimal"/>
      <w:isLgl w:val="false"/>
      <w:suff w:val="tab"/>
      <w:lvlText w:val="%4."/>
      <w:lvlJc w:val="left"/>
      <w:pPr>
        <w:pStyle w:val="988"/>
        <w:ind w:left="1760" w:hanging="440"/>
      </w:pPr>
    </w:lvl>
    <w:lvl w:ilvl="4">
      <w:start w:val="1"/>
      <w:numFmt w:val="lowerLetter"/>
      <w:isLgl w:val="false"/>
      <w:suff w:val="tab"/>
      <w:lvlText w:val="%5)"/>
      <w:lvlJc w:val="left"/>
      <w:pPr>
        <w:pStyle w:val="988"/>
        <w:ind w:left="2200" w:hanging="440"/>
      </w:pPr>
    </w:lvl>
    <w:lvl w:ilvl="5">
      <w:start w:val="1"/>
      <w:numFmt w:val="lowerRoman"/>
      <w:isLgl w:val="false"/>
      <w:suff w:val="tab"/>
      <w:lvlText w:val="%6."/>
      <w:lvlJc w:val="right"/>
      <w:pPr>
        <w:pStyle w:val="988"/>
        <w:ind w:left="2640" w:hanging="440"/>
      </w:pPr>
    </w:lvl>
    <w:lvl w:ilvl="6">
      <w:start w:val="1"/>
      <w:numFmt w:val="decimal"/>
      <w:isLgl w:val="false"/>
      <w:suff w:val="tab"/>
      <w:lvlText w:val="%7."/>
      <w:lvlJc w:val="left"/>
      <w:pPr>
        <w:pStyle w:val="988"/>
        <w:ind w:left="3080" w:hanging="440"/>
      </w:pPr>
    </w:lvl>
    <w:lvl w:ilvl="7">
      <w:start w:val="1"/>
      <w:numFmt w:val="lowerLetter"/>
      <w:isLgl w:val="false"/>
      <w:suff w:val="tab"/>
      <w:lvlText w:val="%8)"/>
      <w:lvlJc w:val="left"/>
      <w:pPr>
        <w:pStyle w:val="988"/>
        <w:ind w:left="3520" w:hanging="440"/>
      </w:pPr>
    </w:lvl>
    <w:lvl w:ilvl="8">
      <w:start w:val="1"/>
      <w:numFmt w:val="lowerRoman"/>
      <w:isLgl w:val="false"/>
      <w:suff w:val="tab"/>
      <w:lvlText w:val="%9."/>
      <w:lvlJc w:val="right"/>
      <w:pPr>
        <w:pStyle w:val="988"/>
        <w:ind w:left="3960" w:hanging="440"/>
      </w:pPr>
    </w:lvl>
  </w:abstractNum>
  <w:abstractNum w:abstractNumId="25">
    <w:multiLevelType w:val="hybridMultilevel"/>
    <w:lvl w:ilvl="0">
      <w:start w:val="1"/>
      <w:numFmt w:val="decimal"/>
      <w:isLgl w:val="false"/>
      <w:suff w:val="tab"/>
      <w:lvlText w:val="%1"/>
      <w:lvlJc w:val="left"/>
      <w:pPr>
        <w:pStyle w:val="988"/>
        <w:ind w:left="900" w:hanging="900"/>
        <w:tabs>
          <w:tab w:val="num" w:pos="900" w:leader="none"/>
        </w:tabs>
      </w:pPr>
      <w:rPr>
        <w:rFonts w:hint="eastAsia"/>
      </w:rPr>
    </w:lvl>
    <w:lvl w:ilvl="1">
      <w:start w:val="1"/>
      <w:numFmt w:val="decimal"/>
      <w:isLgl w:val="false"/>
      <w:suff w:val="tab"/>
      <w:lvlText w:val="%1.%2"/>
      <w:lvlJc w:val="left"/>
      <w:pPr>
        <w:pStyle w:val="98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88"/>
        <w:ind w:left="1980" w:hanging="900"/>
        <w:tabs>
          <w:tab w:val="num" w:pos="1980" w:leader="none"/>
        </w:tabs>
      </w:pPr>
      <w:rPr>
        <w:rFonts w:hint="eastAsia"/>
      </w:rPr>
    </w:lvl>
    <w:lvl w:ilvl="3">
      <w:start w:val="1"/>
      <w:numFmt w:val="decimal"/>
      <w:isLgl w:val="false"/>
      <w:suff w:val="tab"/>
      <w:lvlText w:val="%1.%2.%3.%4"/>
      <w:lvlJc w:val="left"/>
      <w:pPr>
        <w:pStyle w:val="988"/>
        <w:ind w:left="900" w:hanging="900"/>
        <w:tabs>
          <w:tab w:val="num" w:pos="900" w:leader="none"/>
        </w:tabs>
      </w:pPr>
      <w:rPr>
        <w:rFonts w:hint="eastAsia"/>
      </w:rPr>
    </w:lvl>
    <w:lvl w:ilvl="4">
      <w:start w:val="1"/>
      <w:numFmt w:val="decimal"/>
      <w:isLgl w:val="false"/>
      <w:suff w:val="tab"/>
      <w:lvlText w:val="%1.%2.%3.%4.%5"/>
      <w:lvlJc w:val="left"/>
      <w:pPr>
        <w:pStyle w:val="988"/>
        <w:ind w:left="900" w:hanging="900"/>
        <w:tabs>
          <w:tab w:val="num" w:pos="900" w:leader="none"/>
        </w:tabs>
      </w:pPr>
      <w:rPr>
        <w:rFonts w:hint="eastAsia"/>
      </w:rPr>
    </w:lvl>
    <w:lvl w:ilvl="5">
      <w:start w:val="1"/>
      <w:numFmt w:val="decimal"/>
      <w:isLgl w:val="false"/>
      <w:suff w:val="tab"/>
      <w:lvlText w:val="%1.%2.%3.%4.%5.%6"/>
      <w:lvlJc w:val="left"/>
      <w:pPr>
        <w:pStyle w:val="988"/>
        <w:ind w:left="900" w:hanging="900"/>
        <w:tabs>
          <w:tab w:val="num" w:pos="900" w:leader="none"/>
        </w:tabs>
      </w:pPr>
      <w:rPr>
        <w:rFonts w:hint="eastAsia"/>
      </w:rPr>
    </w:lvl>
    <w:lvl w:ilvl="6">
      <w:start w:val="1"/>
      <w:numFmt w:val="decimal"/>
      <w:isLgl w:val="false"/>
      <w:suff w:val="tab"/>
      <w:lvlText w:val="%1.%2.%3.%4.%5.%6.%7"/>
      <w:lvlJc w:val="left"/>
      <w:pPr>
        <w:pStyle w:val="988"/>
        <w:ind w:left="900" w:hanging="900"/>
        <w:tabs>
          <w:tab w:val="num" w:pos="900" w:leader="none"/>
        </w:tabs>
      </w:pPr>
      <w:rPr>
        <w:rFonts w:hint="eastAsia"/>
      </w:rPr>
    </w:lvl>
    <w:lvl w:ilvl="7">
      <w:start w:val="1"/>
      <w:numFmt w:val="decimal"/>
      <w:isLgl w:val="false"/>
      <w:suff w:val="tab"/>
      <w:lvlText w:val="%1.%2.%3.%4.%5.%6.%7.%8"/>
      <w:lvlJc w:val="left"/>
      <w:pPr>
        <w:pStyle w:val="988"/>
        <w:ind w:left="900" w:hanging="900"/>
        <w:tabs>
          <w:tab w:val="num" w:pos="900" w:leader="none"/>
        </w:tabs>
      </w:pPr>
      <w:rPr>
        <w:rFonts w:hint="eastAsia"/>
      </w:rPr>
    </w:lvl>
    <w:lvl w:ilvl="8">
      <w:start w:val="1"/>
      <w:numFmt w:val="decimal"/>
      <w:isLgl w:val="false"/>
      <w:suff w:val="tab"/>
      <w:lvlText w:val="%1.%2.%3.%4.%5.%6.%7.%8.%9"/>
      <w:lvlJc w:val="left"/>
      <w:pPr>
        <w:pStyle w:val="988"/>
        <w:ind w:left="900" w:hanging="900"/>
        <w:tabs>
          <w:tab w:val="num" w:pos="900" w:leader="none"/>
        </w:tabs>
      </w:pPr>
      <w:rPr>
        <w:rFonts w:hint="eastAsia"/>
      </w:rPr>
    </w:lvl>
  </w:abstractNum>
  <w:abstractNum w:abstractNumId="26">
    <w:multiLevelType w:val="hybridMultilevel"/>
    <w:lvl w:ilvl="0">
      <w:start w:val="1"/>
      <w:numFmt w:val="decimal"/>
      <w:isLgl w:val="false"/>
      <w:suff w:val="tab"/>
      <w:lvlText w:val="%1"/>
      <w:lvlJc w:val="left"/>
      <w:pPr>
        <w:pStyle w:val="988"/>
        <w:ind w:left="900" w:hanging="900"/>
        <w:tabs>
          <w:tab w:val="num" w:pos="900" w:leader="none"/>
        </w:tabs>
      </w:pPr>
      <w:rPr>
        <w:rFonts w:hint="eastAsia"/>
      </w:rPr>
    </w:lvl>
    <w:lvl w:ilvl="1">
      <w:start w:val="1"/>
      <w:numFmt w:val="decimal"/>
      <w:isLgl w:val="false"/>
      <w:suff w:val="tab"/>
      <w:lvlText w:val="%1.%2"/>
      <w:lvlJc w:val="left"/>
      <w:pPr>
        <w:pStyle w:val="98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88"/>
        <w:ind w:left="1980" w:hanging="900"/>
        <w:tabs>
          <w:tab w:val="num" w:pos="1980" w:leader="none"/>
        </w:tabs>
      </w:pPr>
      <w:rPr>
        <w:rFonts w:hint="eastAsia"/>
      </w:rPr>
    </w:lvl>
    <w:lvl w:ilvl="3">
      <w:start w:val="1"/>
      <w:numFmt w:val="decimal"/>
      <w:isLgl w:val="false"/>
      <w:suff w:val="tab"/>
      <w:lvlText w:val="%1.%2.%3.%4"/>
      <w:lvlJc w:val="left"/>
      <w:pPr>
        <w:pStyle w:val="988"/>
        <w:ind w:left="900" w:hanging="900"/>
        <w:tabs>
          <w:tab w:val="num" w:pos="900" w:leader="none"/>
        </w:tabs>
      </w:pPr>
      <w:rPr>
        <w:rFonts w:hint="eastAsia"/>
      </w:rPr>
    </w:lvl>
    <w:lvl w:ilvl="4">
      <w:start w:val="1"/>
      <w:numFmt w:val="decimal"/>
      <w:isLgl w:val="false"/>
      <w:suff w:val="tab"/>
      <w:lvlText w:val="%1.%2.%3.%4.%5"/>
      <w:lvlJc w:val="left"/>
      <w:pPr>
        <w:pStyle w:val="988"/>
        <w:ind w:left="900" w:hanging="900"/>
        <w:tabs>
          <w:tab w:val="num" w:pos="900" w:leader="none"/>
        </w:tabs>
      </w:pPr>
      <w:rPr>
        <w:rFonts w:hint="eastAsia"/>
      </w:rPr>
    </w:lvl>
    <w:lvl w:ilvl="5">
      <w:start w:val="1"/>
      <w:numFmt w:val="decimal"/>
      <w:isLgl w:val="false"/>
      <w:suff w:val="tab"/>
      <w:lvlText w:val="%1.%2.%3.%4.%5.%6"/>
      <w:lvlJc w:val="left"/>
      <w:pPr>
        <w:pStyle w:val="988"/>
        <w:ind w:left="900" w:hanging="900"/>
        <w:tabs>
          <w:tab w:val="num" w:pos="900" w:leader="none"/>
        </w:tabs>
      </w:pPr>
      <w:rPr>
        <w:rFonts w:hint="eastAsia"/>
      </w:rPr>
    </w:lvl>
    <w:lvl w:ilvl="6">
      <w:start w:val="1"/>
      <w:numFmt w:val="decimal"/>
      <w:isLgl w:val="false"/>
      <w:suff w:val="tab"/>
      <w:lvlText w:val="%1.%2.%3.%4.%5.%6.%7"/>
      <w:lvlJc w:val="left"/>
      <w:pPr>
        <w:pStyle w:val="988"/>
        <w:ind w:left="900" w:hanging="900"/>
        <w:tabs>
          <w:tab w:val="num" w:pos="900" w:leader="none"/>
        </w:tabs>
      </w:pPr>
      <w:rPr>
        <w:rFonts w:hint="eastAsia"/>
      </w:rPr>
    </w:lvl>
    <w:lvl w:ilvl="7">
      <w:start w:val="1"/>
      <w:numFmt w:val="decimal"/>
      <w:isLgl w:val="false"/>
      <w:suff w:val="tab"/>
      <w:lvlText w:val="%1.%2.%3.%4.%5.%6.%7.%8"/>
      <w:lvlJc w:val="left"/>
      <w:pPr>
        <w:pStyle w:val="988"/>
        <w:ind w:left="900" w:hanging="900"/>
        <w:tabs>
          <w:tab w:val="num" w:pos="900" w:leader="none"/>
        </w:tabs>
      </w:pPr>
      <w:rPr>
        <w:rFonts w:hint="eastAsia"/>
      </w:rPr>
    </w:lvl>
    <w:lvl w:ilvl="8">
      <w:start w:val="1"/>
      <w:numFmt w:val="decimal"/>
      <w:isLgl w:val="false"/>
      <w:suff w:val="tab"/>
      <w:lvlText w:val="%1.%2.%3.%4.%5.%6.%7.%8.%9"/>
      <w:lvlJc w:val="left"/>
      <w:pPr>
        <w:pStyle w:val="988"/>
        <w:ind w:left="900" w:hanging="900"/>
        <w:tabs>
          <w:tab w:val="num" w:pos="900" w:leader="none"/>
        </w:tabs>
      </w:pPr>
      <w:rPr>
        <w:rFonts w:hint="eastAsia"/>
      </w:rPr>
    </w:lvl>
  </w:abstractNum>
  <w:abstractNum w:abstractNumId="27">
    <w:multiLevelType w:val="hybridMultilevel"/>
    <w:lvl w:ilvl="0">
      <w:start w:val="1"/>
      <w:numFmt w:val="japaneseCounting"/>
      <w:isLgl w:val="false"/>
      <w:suff w:val="tab"/>
      <w:lvlText w:val="%1、"/>
      <w:lvlJc w:val="left"/>
      <w:pPr>
        <w:pStyle w:val="988"/>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pStyle w:val="988"/>
        <w:ind w:left="205" w:hanging="322"/>
      </w:pPr>
      <w:rPr>
        <w:rFonts w:ascii="仿宋" w:hAnsi="仿宋" w:eastAsia="仿宋" w:cs="仿宋"/>
        <w:spacing w:val="-46"/>
        <w:sz w:val="30"/>
        <w:szCs w:val="30"/>
      </w:rPr>
    </w:lvl>
    <w:lvl w:ilvl="1">
      <w:start w:val="1"/>
      <w:numFmt w:val="lowerLetter"/>
      <w:isLgl w:val="false"/>
      <w:suff w:val="tab"/>
      <w:lvlText w:val="%2)"/>
      <w:lvlJc w:val="left"/>
      <w:pPr>
        <w:pStyle w:val="988"/>
        <w:ind w:left="840" w:hanging="420"/>
      </w:pPr>
    </w:lvl>
    <w:lvl w:ilvl="2">
      <w:start w:val="1"/>
      <w:numFmt w:val="lowerRoman"/>
      <w:isLgl w:val="false"/>
      <w:suff w:val="tab"/>
      <w:lvlText w:val="%3."/>
      <w:lvlJc w:val="right"/>
      <w:pPr>
        <w:pStyle w:val="988"/>
        <w:ind w:left="1260" w:hanging="420"/>
      </w:pPr>
    </w:lvl>
    <w:lvl w:ilvl="3">
      <w:start w:val="1"/>
      <w:numFmt w:val="decimal"/>
      <w:isLgl w:val="false"/>
      <w:suff w:val="tab"/>
      <w:lvlText w:val="%4."/>
      <w:lvlJc w:val="left"/>
      <w:pPr>
        <w:pStyle w:val="988"/>
        <w:ind w:left="1680" w:hanging="420"/>
      </w:pPr>
    </w:lvl>
    <w:lvl w:ilvl="4">
      <w:start w:val="1"/>
      <w:numFmt w:val="lowerLetter"/>
      <w:isLgl w:val="false"/>
      <w:suff w:val="tab"/>
      <w:lvlText w:val="%5)"/>
      <w:lvlJc w:val="left"/>
      <w:pPr>
        <w:pStyle w:val="988"/>
        <w:ind w:left="2100" w:hanging="420"/>
      </w:pPr>
    </w:lvl>
    <w:lvl w:ilvl="5">
      <w:start w:val="1"/>
      <w:numFmt w:val="lowerRoman"/>
      <w:isLgl w:val="false"/>
      <w:suff w:val="tab"/>
      <w:lvlText w:val="%6."/>
      <w:lvlJc w:val="right"/>
      <w:pPr>
        <w:pStyle w:val="988"/>
        <w:ind w:left="2520" w:hanging="420"/>
      </w:pPr>
    </w:lvl>
    <w:lvl w:ilvl="6">
      <w:start w:val="1"/>
      <w:numFmt w:val="decimal"/>
      <w:isLgl w:val="false"/>
      <w:suff w:val="tab"/>
      <w:lvlText w:val="%7."/>
      <w:lvlJc w:val="left"/>
      <w:pPr>
        <w:pStyle w:val="988"/>
        <w:ind w:left="2940" w:hanging="420"/>
      </w:pPr>
    </w:lvl>
    <w:lvl w:ilvl="7">
      <w:start w:val="1"/>
      <w:numFmt w:val="lowerLetter"/>
      <w:isLgl w:val="false"/>
      <w:suff w:val="tab"/>
      <w:lvlText w:val="%8)"/>
      <w:lvlJc w:val="left"/>
      <w:pPr>
        <w:pStyle w:val="988"/>
        <w:ind w:left="3360" w:hanging="420"/>
      </w:pPr>
    </w:lvl>
    <w:lvl w:ilvl="8">
      <w:start w:val="1"/>
      <w:numFmt w:val="lowerRoman"/>
      <w:isLgl w:val="false"/>
      <w:suff w:val="tab"/>
      <w:lvlText w:val="%9."/>
      <w:lvlJc w:val="right"/>
      <w:pPr>
        <w:pStyle w:val="988"/>
        <w:ind w:left="3780" w:hanging="420"/>
      </w:pPr>
    </w:lvl>
  </w:abstractNum>
  <w:abstractNum w:abstractNumId="29">
    <w:multiLevelType w:val="hybridMultilevel"/>
    <w:lvl w:ilvl="0">
      <w:start w:val="1"/>
      <w:numFmt w:val="decimal"/>
      <w:isLgl w:val="false"/>
      <w:suff w:val="space"/>
      <w:lvlText w:val="%1."/>
      <w:lvlJc w:val="left"/>
      <w:pPr>
        <w:pStyle w:val="988"/>
        <w:ind w:left="425" w:hanging="425"/>
      </w:pPr>
    </w:lvl>
    <w:lvl w:ilvl="1">
      <w:start w:val="1"/>
      <w:numFmt w:val="bullet"/>
      <w:isLgl w:val="false"/>
      <w:suff w:val="tab"/>
      <w:lvlText w:val="o"/>
      <w:lvlJc w:val="left"/>
      <w:pPr>
        <w:pStyle w:val="988"/>
        <w:ind w:left="1440" w:hanging="360"/>
      </w:pPr>
      <w:rPr>
        <w:rFonts w:ascii="Courier New" w:hAnsi="Courier New" w:eastAsia="Courier New" w:cs="Courier New"/>
      </w:rPr>
    </w:lvl>
    <w:lvl w:ilvl="2">
      <w:start w:val="1"/>
      <w:numFmt w:val="bullet"/>
      <w:isLgl w:val="false"/>
      <w:suff w:val="tab"/>
      <w:lvlText w:val="§"/>
      <w:lvlJc w:val="left"/>
      <w:pPr>
        <w:pStyle w:val="988"/>
        <w:ind w:left="2160" w:hanging="360"/>
      </w:pPr>
      <w:rPr>
        <w:rFonts w:ascii="Wingdings" w:hAnsi="Wingdings" w:eastAsia="Wingdings" w:cs="Wingdings"/>
      </w:rPr>
    </w:lvl>
    <w:lvl w:ilvl="3">
      <w:start w:val="1"/>
      <w:numFmt w:val="bullet"/>
      <w:isLgl w:val="false"/>
      <w:suff w:val="tab"/>
      <w:lvlText w:val="·"/>
      <w:lvlJc w:val="left"/>
      <w:pPr>
        <w:pStyle w:val="988"/>
        <w:ind w:left="2880" w:hanging="360"/>
      </w:pPr>
      <w:rPr>
        <w:rFonts w:ascii="Symbol" w:hAnsi="Symbol" w:eastAsia="Symbol" w:cs="Symbol"/>
      </w:rPr>
    </w:lvl>
    <w:lvl w:ilvl="4">
      <w:start w:val="1"/>
      <w:numFmt w:val="bullet"/>
      <w:isLgl w:val="false"/>
      <w:suff w:val="tab"/>
      <w:lvlText w:val="o"/>
      <w:lvlJc w:val="left"/>
      <w:pPr>
        <w:pStyle w:val="988"/>
        <w:ind w:left="3600" w:hanging="360"/>
      </w:pPr>
      <w:rPr>
        <w:rFonts w:ascii="Courier New" w:hAnsi="Courier New" w:eastAsia="Courier New" w:cs="Courier New"/>
      </w:rPr>
    </w:lvl>
    <w:lvl w:ilvl="5">
      <w:start w:val="1"/>
      <w:numFmt w:val="bullet"/>
      <w:isLgl w:val="false"/>
      <w:suff w:val="tab"/>
      <w:lvlText w:val="§"/>
      <w:lvlJc w:val="left"/>
      <w:pPr>
        <w:pStyle w:val="988"/>
        <w:ind w:left="4320" w:hanging="360"/>
      </w:pPr>
      <w:rPr>
        <w:rFonts w:ascii="Wingdings" w:hAnsi="Wingdings" w:eastAsia="Wingdings" w:cs="Wingdings"/>
      </w:rPr>
    </w:lvl>
    <w:lvl w:ilvl="6">
      <w:start w:val="1"/>
      <w:numFmt w:val="bullet"/>
      <w:isLgl w:val="false"/>
      <w:suff w:val="tab"/>
      <w:lvlText w:val="·"/>
      <w:lvlJc w:val="left"/>
      <w:pPr>
        <w:pStyle w:val="988"/>
        <w:ind w:left="5040" w:hanging="360"/>
      </w:pPr>
      <w:rPr>
        <w:rFonts w:ascii="Symbol" w:hAnsi="Symbol" w:eastAsia="Symbol" w:cs="Symbol"/>
      </w:rPr>
    </w:lvl>
    <w:lvl w:ilvl="7">
      <w:start w:val="1"/>
      <w:numFmt w:val="bullet"/>
      <w:isLgl w:val="false"/>
      <w:suff w:val="tab"/>
      <w:lvlText w:val="o"/>
      <w:lvlJc w:val="left"/>
      <w:pPr>
        <w:pStyle w:val="988"/>
        <w:ind w:left="5760" w:hanging="360"/>
      </w:pPr>
      <w:rPr>
        <w:rFonts w:ascii="Courier New" w:hAnsi="Courier New" w:eastAsia="Courier New" w:cs="Courier New"/>
      </w:rPr>
    </w:lvl>
    <w:lvl w:ilvl="8">
      <w:start w:val="1"/>
      <w:numFmt w:val="bullet"/>
      <w:isLgl w:val="false"/>
      <w:suff w:val="tab"/>
      <w:lvlText w:val="§"/>
      <w:lvlJc w:val="left"/>
      <w:pPr>
        <w:pStyle w:val="988"/>
        <w:ind w:left="6480" w:hanging="360"/>
      </w:pPr>
      <w:rPr>
        <w:rFonts w:ascii="Wingdings" w:hAnsi="Wingdings" w:eastAsia="Wingdings" w:cs="Wingdings"/>
      </w:rPr>
    </w:lvl>
  </w:abstractNum>
  <w:abstractNum w:abstractNumId="30">
    <w:multiLevelType w:val="hybridMultilevel"/>
    <w:lvl w:ilvl="0">
      <w:start w:val="3"/>
      <w:numFmt w:val="decimal"/>
      <w:pStyle w:val="1343"/>
      <w:isLgl w:val="false"/>
      <w:suff w:val="nothing"/>
      <w:lvlText w:val="%1."/>
      <w:lvlJc w:val="left"/>
      <w:pPr>
        <w:pStyle w:val="9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space"/>
      <w:lvlText w:val="%1."/>
      <w:lvlJc w:val="left"/>
      <w:pPr>
        <w:pStyle w:val="988"/>
        <w:ind w:left="425" w:hanging="425"/>
      </w:pPr>
    </w:lvl>
    <w:lvl w:ilvl="1">
      <w:start w:val="1"/>
      <w:numFmt w:val="bullet"/>
      <w:isLgl w:val="false"/>
      <w:suff w:val="tab"/>
      <w:lvlText w:val="o"/>
      <w:lvlJc w:val="left"/>
      <w:pPr>
        <w:pStyle w:val="988"/>
        <w:ind w:left="1440" w:hanging="360"/>
      </w:pPr>
      <w:rPr>
        <w:rFonts w:ascii="Courier New" w:hAnsi="Courier New" w:eastAsia="Courier New" w:cs="Courier New"/>
      </w:rPr>
    </w:lvl>
    <w:lvl w:ilvl="2">
      <w:start w:val="1"/>
      <w:numFmt w:val="bullet"/>
      <w:isLgl w:val="false"/>
      <w:suff w:val="tab"/>
      <w:lvlText w:val="§"/>
      <w:lvlJc w:val="left"/>
      <w:pPr>
        <w:pStyle w:val="988"/>
        <w:ind w:left="2160" w:hanging="360"/>
      </w:pPr>
      <w:rPr>
        <w:rFonts w:ascii="Wingdings" w:hAnsi="Wingdings" w:eastAsia="Wingdings" w:cs="Wingdings"/>
      </w:rPr>
    </w:lvl>
    <w:lvl w:ilvl="3">
      <w:start w:val="1"/>
      <w:numFmt w:val="bullet"/>
      <w:isLgl w:val="false"/>
      <w:suff w:val="tab"/>
      <w:lvlText w:val="·"/>
      <w:lvlJc w:val="left"/>
      <w:pPr>
        <w:pStyle w:val="988"/>
        <w:ind w:left="2880" w:hanging="360"/>
      </w:pPr>
      <w:rPr>
        <w:rFonts w:ascii="Symbol" w:hAnsi="Symbol" w:eastAsia="Symbol" w:cs="Symbol"/>
      </w:rPr>
    </w:lvl>
    <w:lvl w:ilvl="4">
      <w:start w:val="1"/>
      <w:numFmt w:val="bullet"/>
      <w:isLgl w:val="false"/>
      <w:suff w:val="tab"/>
      <w:lvlText w:val="o"/>
      <w:lvlJc w:val="left"/>
      <w:pPr>
        <w:pStyle w:val="988"/>
        <w:ind w:left="3600" w:hanging="360"/>
      </w:pPr>
      <w:rPr>
        <w:rFonts w:ascii="Courier New" w:hAnsi="Courier New" w:eastAsia="Courier New" w:cs="Courier New"/>
      </w:rPr>
    </w:lvl>
    <w:lvl w:ilvl="5">
      <w:start w:val="1"/>
      <w:numFmt w:val="bullet"/>
      <w:isLgl w:val="false"/>
      <w:suff w:val="tab"/>
      <w:lvlText w:val="§"/>
      <w:lvlJc w:val="left"/>
      <w:pPr>
        <w:pStyle w:val="988"/>
        <w:ind w:left="4320" w:hanging="360"/>
      </w:pPr>
      <w:rPr>
        <w:rFonts w:ascii="Wingdings" w:hAnsi="Wingdings" w:eastAsia="Wingdings" w:cs="Wingdings"/>
      </w:rPr>
    </w:lvl>
    <w:lvl w:ilvl="6">
      <w:start w:val="1"/>
      <w:numFmt w:val="bullet"/>
      <w:isLgl w:val="false"/>
      <w:suff w:val="tab"/>
      <w:lvlText w:val="·"/>
      <w:lvlJc w:val="left"/>
      <w:pPr>
        <w:pStyle w:val="988"/>
        <w:ind w:left="5040" w:hanging="360"/>
      </w:pPr>
      <w:rPr>
        <w:rFonts w:ascii="Symbol" w:hAnsi="Symbol" w:eastAsia="Symbol" w:cs="Symbol"/>
      </w:rPr>
    </w:lvl>
    <w:lvl w:ilvl="7">
      <w:start w:val="1"/>
      <w:numFmt w:val="bullet"/>
      <w:isLgl w:val="false"/>
      <w:suff w:val="tab"/>
      <w:lvlText w:val="o"/>
      <w:lvlJc w:val="left"/>
      <w:pPr>
        <w:pStyle w:val="988"/>
        <w:ind w:left="5760" w:hanging="360"/>
      </w:pPr>
      <w:rPr>
        <w:rFonts w:ascii="Courier New" w:hAnsi="Courier New" w:eastAsia="Courier New" w:cs="Courier New"/>
      </w:rPr>
    </w:lvl>
    <w:lvl w:ilvl="8">
      <w:start w:val="1"/>
      <w:numFmt w:val="bullet"/>
      <w:isLgl w:val="false"/>
      <w:suff w:val="tab"/>
      <w:lvlText w:val="§"/>
      <w:lvlJc w:val="left"/>
      <w:pPr>
        <w:pStyle w:val="988"/>
        <w:ind w:left="6480" w:hanging="360"/>
      </w:pPr>
      <w:rPr>
        <w:rFonts w:ascii="Wingdings" w:hAnsi="Wingdings" w:eastAsia="Wingdings" w:cs="Wingdings"/>
      </w:rPr>
    </w:lvl>
  </w:abstractNum>
  <w:abstractNum w:abstractNumId="32">
    <w:multiLevelType w:val="hybridMultilevel"/>
    <w:lvl w:ilvl="0">
      <w:start w:val="1"/>
      <w:numFmt w:val="decimal"/>
      <w:isLgl w:val="false"/>
      <w:suff w:val="tab"/>
      <w:lvlText w:val="（%1）"/>
      <w:lvlJc w:val="left"/>
      <w:pPr>
        <w:pStyle w:val="988"/>
        <w:ind w:left="1250" w:hanging="601"/>
      </w:pPr>
      <w:rPr>
        <w:rFonts w:ascii="仿宋" w:hAnsi="仿宋" w:eastAsia="仿宋" w:cs="仿宋"/>
        <w:sz w:val="22"/>
        <w:szCs w:val="22"/>
        <w:lang w:val="en-US" w:eastAsia="zh-CN" w:bidi="ar-SA"/>
      </w:rPr>
    </w:lvl>
    <w:lvl w:ilvl="1">
      <w:start w:val="0"/>
      <w:numFmt w:val="bullet"/>
      <w:isLgl w:val="false"/>
      <w:suff w:val="tab"/>
      <w:lvlText w:val="•"/>
      <w:lvlJc w:val="left"/>
      <w:pPr>
        <w:pStyle w:val="988"/>
        <w:ind w:left="2062" w:hanging="601"/>
      </w:pPr>
      <w:rPr>
        <w:lang w:val="en-US" w:eastAsia="zh-CN" w:bidi="ar-SA"/>
      </w:rPr>
    </w:lvl>
    <w:lvl w:ilvl="2">
      <w:start w:val="0"/>
      <w:numFmt w:val="bullet"/>
      <w:isLgl w:val="false"/>
      <w:suff w:val="tab"/>
      <w:lvlText w:val="•"/>
      <w:lvlJc w:val="left"/>
      <w:pPr>
        <w:pStyle w:val="988"/>
        <w:ind w:left="2865" w:hanging="601"/>
      </w:pPr>
      <w:rPr>
        <w:lang w:val="en-US" w:eastAsia="zh-CN" w:bidi="ar-SA"/>
      </w:rPr>
    </w:lvl>
    <w:lvl w:ilvl="3">
      <w:start w:val="0"/>
      <w:numFmt w:val="bullet"/>
      <w:isLgl w:val="false"/>
      <w:suff w:val="tab"/>
      <w:lvlText w:val="•"/>
      <w:lvlJc w:val="left"/>
      <w:pPr>
        <w:pStyle w:val="988"/>
        <w:ind w:left="3667" w:hanging="601"/>
      </w:pPr>
      <w:rPr>
        <w:lang w:val="en-US" w:eastAsia="zh-CN" w:bidi="ar-SA"/>
      </w:rPr>
    </w:lvl>
    <w:lvl w:ilvl="4">
      <w:start w:val="0"/>
      <w:numFmt w:val="bullet"/>
      <w:isLgl w:val="false"/>
      <w:suff w:val="tab"/>
      <w:lvlText w:val="•"/>
      <w:lvlJc w:val="left"/>
      <w:pPr>
        <w:pStyle w:val="988"/>
        <w:ind w:left="4470" w:hanging="601"/>
      </w:pPr>
      <w:rPr>
        <w:lang w:val="en-US" w:eastAsia="zh-CN" w:bidi="ar-SA"/>
      </w:rPr>
    </w:lvl>
    <w:lvl w:ilvl="5">
      <w:start w:val="0"/>
      <w:numFmt w:val="bullet"/>
      <w:isLgl w:val="false"/>
      <w:suff w:val="tab"/>
      <w:lvlText w:val="•"/>
      <w:lvlJc w:val="left"/>
      <w:pPr>
        <w:pStyle w:val="988"/>
        <w:ind w:left="5273" w:hanging="601"/>
      </w:pPr>
      <w:rPr>
        <w:lang w:val="en-US" w:eastAsia="zh-CN" w:bidi="ar-SA"/>
      </w:rPr>
    </w:lvl>
    <w:lvl w:ilvl="6">
      <w:start w:val="0"/>
      <w:numFmt w:val="bullet"/>
      <w:isLgl w:val="false"/>
      <w:suff w:val="tab"/>
      <w:lvlText w:val="•"/>
      <w:lvlJc w:val="left"/>
      <w:pPr>
        <w:pStyle w:val="988"/>
        <w:ind w:left="6075" w:hanging="601"/>
      </w:pPr>
      <w:rPr>
        <w:lang w:val="en-US" w:eastAsia="zh-CN" w:bidi="ar-SA"/>
      </w:rPr>
    </w:lvl>
    <w:lvl w:ilvl="7">
      <w:start w:val="0"/>
      <w:numFmt w:val="bullet"/>
      <w:isLgl w:val="false"/>
      <w:suff w:val="tab"/>
      <w:lvlText w:val="•"/>
      <w:lvlJc w:val="left"/>
      <w:pPr>
        <w:pStyle w:val="988"/>
        <w:ind w:left="6878" w:hanging="601"/>
      </w:pPr>
      <w:rPr>
        <w:lang w:val="en-US" w:eastAsia="zh-CN" w:bidi="ar-SA"/>
      </w:rPr>
    </w:lvl>
    <w:lvl w:ilvl="8">
      <w:start w:val="0"/>
      <w:numFmt w:val="bullet"/>
      <w:isLgl w:val="false"/>
      <w:suff w:val="tab"/>
      <w:lvlText w:val="•"/>
      <w:lvlJc w:val="left"/>
      <w:pPr>
        <w:pStyle w:val="988"/>
        <w:ind w:left="7681" w:hanging="601"/>
      </w:pPr>
      <w:rPr>
        <w:lang w:val="en-US" w:eastAsia="zh-CN" w:bidi="ar-SA"/>
      </w:rPr>
    </w:lvl>
  </w:abstractNum>
  <w:abstractNum w:abstractNumId="33">
    <w:multiLevelType w:val="hybridMultilevel"/>
    <w:lvl w:ilvl="0">
      <w:start w:val="5"/>
      <w:numFmt w:val="decimal"/>
      <w:isLgl w:val="false"/>
      <w:suff w:val="tab"/>
      <w:lvlText w:val="%1."/>
      <w:lvlJc w:val="left"/>
      <w:pPr>
        <w:pStyle w:val="988"/>
        <w:ind w:left="600" w:hanging="600"/>
      </w:pPr>
    </w:lvl>
    <w:lvl w:ilvl="1">
      <w:start w:val="2"/>
      <w:numFmt w:val="decimal"/>
      <w:isLgl w:val="false"/>
      <w:suff w:val="tab"/>
      <w:lvlText w:val="%1.%2、"/>
      <w:lvlJc w:val="left"/>
      <w:pPr>
        <w:pStyle w:val="988"/>
        <w:ind w:left="720" w:hanging="720"/>
      </w:pPr>
    </w:lvl>
    <w:lvl w:ilvl="2">
      <w:start w:val="1"/>
      <w:numFmt w:val="decimal"/>
      <w:isLgl w:val="false"/>
      <w:suff w:val="tab"/>
      <w:lvlText w:val="%1.%2、%3."/>
      <w:lvlJc w:val="left"/>
      <w:pPr>
        <w:pStyle w:val="988"/>
        <w:ind w:left="720" w:hanging="720"/>
      </w:pPr>
    </w:lvl>
    <w:lvl w:ilvl="3">
      <w:start w:val="1"/>
      <w:numFmt w:val="decimal"/>
      <w:isLgl w:val="false"/>
      <w:suff w:val="tab"/>
      <w:lvlText w:val="%1.%2、%3.%4."/>
      <w:lvlJc w:val="left"/>
      <w:pPr>
        <w:pStyle w:val="988"/>
        <w:ind w:left="1080" w:hanging="1080"/>
      </w:pPr>
    </w:lvl>
    <w:lvl w:ilvl="4">
      <w:start w:val="1"/>
      <w:numFmt w:val="decimal"/>
      <w:isLgl w:val="false"/>
      <w:suff w:val="tab"/>
      <w:lvlText w:val="%1.%2、%3.%4.%5."/>
      <w:lvlJc w:val="left"/>
      <w:pPr>
        <w:pStyle w:val="988"/>
        <w:ind w:left="1080" w:hanging="1080"/>
      </w:pPr>
    </w:lvl>
    <w:lvl w:ilvl="5">
      <w:start w:val="1"/>
      <w:numFmt w:val="decimal"/>
      <w:isLgl w:val="false"/>
      <w:suff w:val="tab"/>
      <w:lvlText w:val="%1.%2、%3.%4.%5.%6."/>
      <w:lvlJc w:val="left"/>
      <w:pPr>
        <w:pStyle w:val="988"/>
        <w:ind w:left="1440" w:hanging="1440"/>
      </w:pPr>
    </w:lvl>
    <w:lvl w:ilvl="6">
      <w:start w:val="1"/>
      <w:numFmt w:val="decimal"/>
      <w:isLgl w:val="false"/>
      <w:suff w:val="tab"/>
      <w:lvlText w:val="%1.%2、%3.%4.%5.%6.%7."/>
      <w:lvlJc w:val="left"/>
      <w:pPr>
        <w:pStyle w:val="988"/>
        <w:ind w:left="1440" w:hanging="1440"/>
      </w:pPr>
    </w:lvl>
    <w:lvl w:ilvl="7">
      <w:start w:val="1"/>
      <w:numFmt w:val="decimal"/>
      <w:isLgl w:val="false"/>
      <w:suff w:val="tab"/>
      <w:lvlText w:val="%1.%2、%3.%4.%5.%6.%7.%8."/>
      <w:lvlJc w:val="left"/>
      <w:pPr>
        <w:pStyle w:val="988"/>
        <w:ind w:left="1800" w:hanging="1800"/>
      </w:pPr>
    </w:lvl>
    <w:lvl w:ilvl="8">
      <w:start w:val="1"/>
      <w:numFmt w:val="decimal"/>
      <w:isLgl w:val="false"/>
      <w:suff w:val="tab"/>
      <w:lvlText w:val="%1.%2、%3.%4.%5.%6.%7.%8.%9."/>
      <w:lvlJc w:val="left"/>
      <w:pPr>
        <w:pStyle w:val="988"/>
        <w:ind w:left="1800" w:hanging="1800"/>
      </w:pPr>
    </w:lvl>
  </w:abstractNum>
  <w:abstractNum w:abstractNumId="34">
    <w:multiLevelType w:val="hybridMultilevel"/>
    <w:lvl w:ilvl="0">
      <w:start w:val="1"/>
      <w:numFmt w:val="decimal"/>
      <w:isLgl w:val="false"/>
      <w:suff w:val="tab"/>
      <w:lvlText w:val="%1"/>
      <w:lvlJc w:val="left"/>
      <w:pPr>
        <w:pStyle w:val="988"/>
        <w:ind w:left="900" w:hanging="900"/>
        <w:tabs>
          <w:tab w:val="num" w:pos="900" w:leader="none"/>
        </w:tabs>
      </w:pPr>
      <w:rPr>
        <w:rFonts w:hint="eastAsia"/>
      </w:rPr>
    </w:lvl>
    <w:lvl w:ilvl="1">
      <w:start w:val="1"/>
      <w:numFmt w:val="decimal"/>
      <w:isLgl w:val="false"/>
      <w:suff w:val="tab"/>
      <w:lvlText w:val="%1.%2"/>
      <w:lvlJc w:val="left"/>
      <w:pPr>
        <w:pStyle w:val="988"/>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988"/>
        <w:ind w:left="1980" w:hanging="900"/>
        <w:tabs>
          <w:tab w:val="num" w:pos="1980" w:leader="none"/>
        </w:tabs>
      </w:pPr>
      <w:rPr>
        <w:rFonts w:hint="eastAsia"/>
      </w:rPr>
    </w:lvl>
    <w:lvl w:ilvl="3">
      <w:start w:val="1"/>
      <w:numFmt w:val="decimal"/>
      <w:isLgl w:val="false"/>
      <w:suff w:val="tab"/>
      <w:lvlText w:val="%1.%2.%3.%4"/>
      <w:lvlJc w:val="left"/>
      <w:pPr>
        <w:pStyle w:val="988"/>
        <w:ind w:left="900" w:hanging="900"/>
        <w:tabs>
          <w:tab w:val="num" w:pos="900" w:leader="none"/>
        </w:tabs>
      </w:pPr>
      <w:rPr>
        <w:rFonts w:hint="eastAsia"/>
      </w:rPr>
    </w:lvl>
    <w:lvl w:ilvl="4">
      <w:start w:val="1"/>
      <w:numFmt w:val="decimal"/>
      <w:isLgl w:val="false"/>
      <w:suff w:val="tab"/>
      <w:lvlText w:val="%1.%2.%3.%4.%5"/>
      <w:lvlJc w:val="left"/>
      <w:pPr>
        <w:pStyle w:val="988"/>
        <w:ind w:left="900" w:hanging="900"/>
        <w:tabs>
          <w:tab w:val="num" w:pos="900" w:leader="none"/>
        </w:tabs>
      </w:pPr>
      <w:rPr>
        <w:rFonts w:hint="eastAsia"/>
      </w:rPr>
    </w:lvl>
    <w:lvl w:ilvl="5">
      <w:start w:val="1"/>
      <w:numFmt w:val="decimal"/>
      <w:isLgl w:val="false"/>
      <w:suff w:val="tab"/>
      <w:lvlText w:val="%1.%2.%3.%4.%5.%6"/>
      <w:lvlJc w:val="left"/>
      <w:pPr>
        <w:pStyle w:val="988"/>
        <w:ind w:left="900" w:hanging="900"/>
        <w:tabs>
          <w:tab w:val="num" w:pos="900" w:leader="none"/>
        </w:tabs>
      </w:pPr>
      <w:rPr>
        <w:rFonts w:hint="eastAsia"/>
      </w:rPr>
    </w:lvl>
    <w:lvl w:ilvl="6">
      <w:start w:val="1"/>
      <w:numFmt w:val="decimal"/>
      <w:isLgl w:val="false"/>
      <w:suff w:val="tab"/>
      <w:lvlText w:val="%1.%2.%3.%4.%5.%6.%7"/>
      <w:lvlJc w:val="left"/>
      <w:pPr>
        <w:pStyle w:val="988"/>
        <w:ind w:left="900" w:hanging="900"/>
        <w:tabs>
          <w:tab w:val="num" w:pos="900" w:leader="none"/>
        </w:tabs>
      </w:pPr>
      <w:rPr>
        <w:rFonts w:hint="eastAsia"/>
      </w:rPr>
    </w:lvl>
    <w:lvl w:ilvl="7">
      <w:start w:val="1"/>
      <w:numFmt w:val="decimal"/>
      <w:isLgl w:val="false"/>
      <w:suff w:val="tab"/>
      <w:lvlText w:val="%1.%2.%3.%4.%5.%6.%7.%8"/>
      <w:lvlJc w:val="left"/>
      <w:pPr>
        <w:pStyle w:val="988"/>
        <w:ind w:left="900" w:hanging="900"/>
        <w:tabs>
          <w:tab w:val="num" w:pos="900" w:leader="none"/>
        </w:tabs>
      </w:pPr>
      <w:rPr>
        <w:rFonts w:hint="eastAsia"/>
      </w:rPr>
    </w:lvl>
    <w:lvl w:ilvl="8">
      <w:start w:val="1"/>
      <w:numFmt w:val="decimal"/>
      <w:isLgl w:val="false"/>
      <w:suff w:val="tab"/>
      <w:lvlText w:val="%1.%2.%3.%4.%5.%6.%7.%8.%9"/>
      <w:lvlJc w:val="left"/>
      <w:pPr>
        <w:pStyle w:val="988"/>
        <w:ind w:left="900" w:hanging="900"/>
        <w:tabs>
          <w:tab w:val="num" w:pos="900" w:leader="none"/>
        </w:tabs>
      </w:pPr>
      <w:rPr>
        <w:rFonts w:hint="eastAsia"/>
      </w:rPr>
    </w:lvl>
  </w:abstractNum>
  <w:abstractNum w:abstractNumId="35">
    <w:multiLevelType w:val="hybridMultilevel"/>
    <w:lvl w:ilvl="0">
      <w:start w:val="1"/>
      <w:numFmt w:val="japaneseCounting"/>
      <w:isLgl w:val="false"/>
      <w:suff w:val="tab"/>
      <w:lvlText w:val="%1、"/>
      <w:lvlJc w:val="left"/>
      <w:pPr>
        <w:pStyle w:val="988"/>
        <w:ind w:left="840" w:hanging="420"/>
        <w:tabs>
          <w:tab w:val="num" w:pos="840" w:leader="none"/>
        </w:tabs>
      </w:pPr>
      <w:rPr>
        <w:rFonts w:cs="Times New Roman"/>
      </w:rPr>
    </w:lvl>
    <w:lvl w:ilvl="1">
      <w:start w:val="1"/>
      <w:numFmt w:val="lowerLetter"/>
      <w:isLgl w:val="false"/>
      <w:suff w:val="tab"/>
      <w:lvlText w:val="%2)"/>
      <w:lvlJc w:val="left"/>
      <w:pPr>
        <w:pStyle w:val="988"/>
        <w:ind w:left="1260" w:hanging="420"/>
        <w:tabs>
          <w:tab w:val="num" w:pos="1260" w:leader="none"/>
        </w:tabs>
      </w:pPr>
      <w:rPr>
        <w:rFonts w:cs="Times New Roman"/>
      </w:rPr>
    </w:lvl>
    <w:lvl w:ilvl="2">
      <w:start w:val="1"/>
      <w:numFmt w:val="lowerRoman"/>
      <w:isLgl w:val="false"/>
      <w:suff w:val="tab"/>
      <w:lvlText w:val="%3."/>
      <w:lvlJc w:val="right"/>
      <w:pPr>
        <w:pStyle w:val="988"/>
        <w:ind w:left="1680" w:hanging="420"/>
        <w:tabs>
          <w:tab w:val="num" w:pos="1680" w:leader="none"/>
        </w:tabs>
      </w:pPr>
      <w:rPr>
        <w:rFonts w:cs="Times New Roman"/>
      </w:rPr>
    </w:lvl>
    <w:lvl w:ilvl="3">
      <w:start w:val="1"/>
      <w:numFmt w:val="decimal"/>
      <w:isLgl w:val="false"/>
      <w:suff w:val="tab"/>
      <w:lvlText w:val="%4."/>
      <w:lvlJc w:val="left"/>
      <w:pPr>
        <w:pStyle w:val="988"/>
        <w:ind w:left="2100" w:hanging="420"/>
        <w:tabs>
          <w:tab w:val="num" w:pos="2100" w:leader="none"/>
        </w:tabs>
      </w:pPr>
      <w:rPr>
        <w:rFonts w:cs="Times New Roman"/>
      </w:rPr>
    </w:lvl>
    <w:lvl w:ilvl="4">
      <w:start w:val="1"/>
      <w:numFmt w:val="lowerLetter"/>
      <w:isLgl w:val="false"/>
      <w:suff w:val="tab"/>
      <w:lvlText w:val="%5)"/>
      <w:lvlJc w:val="left"/>
      <w:pPr>
        <w:pStyle w:val="988"/>
        <w:ind w:left="2520" w:hanging="420"/>
        <w:tabs>
          <w:tab w:val="num" w:pos="2520" w:leader="none"/>
        </w:tabs>
      </w:pPr>
      <w:rPr>
        <w:rFonts w:cs="Times New Roman"/>
      </w:rPr>
    </w:lvl>
    <w:lvl w:ilvl="5">
      <w:start w:val="1"/>
      <w:numFmt w:val="lowerRoman"/>
      <w:isLgl w:val="false"/>
      <w:suff w:val="tab"/>
      <w:lvlText w:val="%6."/>
      <w:lvlJc w:val="right"/>
      <w:pPr>
        <w:pStyle w:val="988"/>
        <w:ind w:left="2940" w:hanging="420"/>
        <w:tabs>
          <w:tab w:val="num" w:pos="2940" w:leader="none"/>
        </w:tabs>
      </w:pPr>
      <w:rPr>
        <w:rFonts w:cs="Times New Roman"/>
      </w:rPr>
    </w:lvl>
    <w:lvl w:ilvl="6">
      <w:start w:val="1"/>
      <w:numFmt w:val="decimal"/>
      <w:isLgl w:val="false"/>
      <w:suff w:val="tab"/>
      <w:lvlText w:val="%7."/>
      <w:lvlJc w:val="left"/>
      <w:pPr>
        <w:pStyle w:val="988"/>
        <w:ind w:left="3360" w:hanging="420"/>
        <w:tabs>
          <w:tab w:val="num" w:pos="3360" w:leader="none"/>
        </w:tabs>
      </w:pPr>
      <w:rPr>
        <w:rFonts w:cs="Times New Roman"/>
      </w:rPr>
    </w:lvl>
    <w:lvl w:ilvl="7">
      <w:start w:val="1"/>
      <w:numFmt w:val="lowerLetter"/>
      <w:isLgl w:val="false"/>
      <w:suff w:val="tab"/>
      <w:lvlText w:val="%8)"/>
      <w:lvlJc w:val="left"/>
      <w:pPr>
        <w:pStyle w:val="988"/>
        <w:ind w:left="3780" w:hanging="420"/>
        <w:tabs>
          <w:tab w:val="num" w:pos="3780" w:leader="none"/>
        </w:tabs>
      </w:pPr>
      <w:rPr>
        <w:rFonts w:cs="Times New Roman"/>
      </w:rPr>
    </w:lvl>
    <w:lvl w:ilvl="8">
      <w:start w:val="1"/>
      <w:numFmt w:val="lowerRoman"/>
      <w:isLgl w:val="false"/>
      <w:suff w:val="tab"/>
      <w:lvlText w:val="%9."/>
      <w:lvlJc w:val="right"/>
      <w:pPr>
        <w:pStyle w:val="988"/>
        <w:ind w:left="4200" w:hanging="420"/>
        <w:tabs>
          <w:tab w:val="num" w:pos="4200" w:leader="none"/>
        </w:tabs>
      </w:pPr>
      <w:rPr>
        <w:rFonts w:cs="Times New Roman"/>
      </w:rPr>
    </w:lvl>
  </w:abstractNum>
  <w:abstractNum w:abstractNumId="36">
    <w:multiLevelType w:val="hybridMultilevel"/>
    <w:lvl w:ilvl="0">
      <w:start w:val="1"/>
      <w:numFmt w:val="chineseCountingThousand"/>
      <w:isLgl w:val="false"/>
      <w:suff w:val="nothing"/>
      <w:lvlText w:val="%1、"/>
      <w:lvlJc w:val="left"/>
      <w:pPr>
        <w:pStyle w:val="988"/>
        <w:ind w:left="425" w:hanging="425"/>
      </w:pPr>
      <w:rPr>
        <w:rFonts w:hint="eastAsia"/>
      </w:rPr>
    </w:lvl>
    <w:lvl w:ilvl="1">
      <w:start w:val="1"/>
      <w:numFmt w:val="decimal"/>
      <w:isLgl w:val="false"/>
      <w:suff w:val="nothing"/>
      <w:lvlText w:val="%1.%2、"/>
      <w:lvlJc w:val="left"/>
      <w:pPr>
        <w:pStyle w:val="988"/>
        <w:ind w:left="1844" w:hanging="567"/>
      </w:pPr>
      <w:rPr>
        <w:rFonts w:ascii="Times New Roman" w:hAnsi="Times New Roman" w:cs="Times New Roman"/>
      </w:rPr>
    </w:lvl>
    <w:lvl w:ilvl="2">
      <w:start w:val="1"/>
      <w:numFmt w:val="decimal"/>
      <w:isLgl w:val="false"/>
      <w:suff w:val="nothing"/>
      <w:lvlText w:val="%1.%2.%3、"/>
      <w:lvlJc w:val="left"/>
      <w:pPr>
        <w:pStyle w:val="988"/>
      </w:pPr>
      <w:rPr>
        <w:rFonts w:hint="eastAsia" w:ascii="Times New Roman" w:hAnsi="Times New Roman" w:cs="Times New Roman"/>
        <w:b w:val="0"/>
        <w:bCs w:val="0"/>
        <w:i w:val="0"/>
        <w:iCs w:val="0"/>
        <w:caps w:val="0"/>
        <w:smallCaps w:val="0"/>
        <w:strike w:val="0"/>
        <w:vanish w:val="0"/>
        <w:color w:val="000000"/>
        <w:spacing w:val="0"/>
        <w:position w:val="0"/>
        <w:u w:val="none"/>
        <w:vertAlign w:val="baseline"/>
      </w:rPr>
    </w:lvl>
    <w:lvl w:ilvl="3">
      <w:start w:val="1"/>
      <w:numFmt w:val="decimal"/>
      <w:isLgl w:val="false"/>
      <w:suff w:val="nothing"/>
      <w:lvlText w:val="%1.%2.%3.%4、"/>
      <w:lvlJc w:val="left"/>
      <w:pPr>
        <w:pStyle w:val="988"/>
        <w:ind w:left="851" w:hanging="851"/>
      </w:pPr>
      <w:rPr>
        <w:rFonts w:ascii="Times New Roman" w:hAnsi="Times New Roman" w:eastAsia="宋体" w:cs="Times New Roman"/>
        <w:sz w:val="24"/>
        <w:szCs w:val="24"/>
      </w:rPr>
    </w:lvl>
    <w:lvl w:ilvl="4">
      <w:start w:val="1"/>
      <w:numFmt w:val="decimal"/>
      <w:isLgl w:val="false"/>
      <w:suff w:val="nothing"/>
      <w:lvlText w:val="%1.%2.%3.%4.%5、"/>
      <w:lvlJc w:val="left"/>
      <w:pPr>
        <w:pStyle w:val="988"/>
        <w:ind w:left="992" w:hanging="992"/>
      </w:pPr>
      <w:rPr>
        <w:rFonts w:hint="eastAsia"/>
      </w:rPr>
    </w:lvl>
    <w:lvl w:ilvl="5">
      <w:start w:val="1"/>
      <w:numFmt w:val="decimal"/>
      <w:isLgl w:val="false"/>
      <w:suff w:val="nothing"/>
      <w:lvlText w:val="%1.%2.%3.%4.%5.%6、"/>
      <w:lvlJc w:val="left"/>
      <w:pPr>
        <w:pStyle w:val="988"/>
        <w:ind w:left="1134" w:hanging="1134"/>
      </w:pPr>
      <w:rPr>
        <w:rFonts w:ascii="Times New Roman" w:hAnsi="Times New Roman" w:cs="Times New Roman"/>
      </w:rPr>
    </w:lvl>
    <w:lvl w:ilvl="6">
      <w:start w:val="1"/>
      <w:numFmt w:val="decimal"/>
      <w:isLgl w:val="false"/>
      <w:suff w:val="tab"/>
      <w:lvlText w:val="%1.%2.%3.%4.%5.%6.%7"/>
      <w:lvlJc w:val="left"/>
      <w:pPr>
        <w:pStyle w:val="988"/>
        <w:ind w:left="1276" w:hanging="1276"/>
        <w:tabs>
          <w:tab w:val="left" w:pos="1800" w:leader="none"/>
        </w:tabs>
      </w:pPr>
      <w:rPr>
        <w:rFonts w:hint="eastAsia"/>
      </w:rPr>
    </w:lvl>
    <w:lvl w:ilvl="7">
      <w:start w:val="1"/>
      <w:numFmt w:val="decimal"/>
      <w:isLgl w:val="false"/>
      <w:suff w:val="tab"/>
      <w:lvlText w:val="%1.%2.%3.%4.%5.%6.%7.%8"/>
      <w:lvlJc w:val="left"/>
      <w:pPr>
        <w:pStyle w:val="988"/>
        <w:ind w:left="1418" w:hanging="1418"/>
        <w:tabs>
          <w:tab w:val="left" w:pos="1800" w:leader="none"/>
        </w:tabs>
      </w:pPr>
      <w:rPr>
        <w:rFonts w:hint="eastAsia"/>
      </w:rPr>
    </w:lvl>
    <w:lvl w:ilvl="8">
      <w:start w:val="1"/>
      <w:numFmt w:val="decimal"/>
      <w:isLgl w:val="false"/>
      <w:suff w:val="tab"/>
      <w:lvlText w:val="%1.%2.%3.%4.%5.%6.%7.%8.%9"/>
      <w:lvlJc w:val="left"/>
      <w:pPr>
        <w:pStyle w:val="988"/>
        <w:ind w:left="1559" w:hanging="1559"/>
        <w:tabs>
          <w:tab w:val="left" w:pos="2160" w:leader="none"/>
        </w:tabs>
      </w:pPr>
      <w:rPr>
        <w:rFonts w:hint="eastAsia"/>
      </w:rPr>
    </w:lvl>
  </w:abstractNum>
  <w:abstractNum w:abstractNumId="37">
    <w:multiLevelType w:val="hybridMultilevel"/>
    <w:lvl w:ilvl="0">
      <w:start w:val="1"/>
      <w:numFmt w:val="japaneseCounting"/>
      <w:isLgl w:val="false"/>
      <w:suff w:val="tab"/>
      <w:lvlText w:val="%1、"/>
      <w:lvlJc w:val="left"/>
      <w:pPr>
        <w:pStyle w:val="988"/>
        <w:ind w:left="900" w:hanging="480"/>
      </w:pPr>
    </w:lvl>
    <w:lvl w:ilvl="1">
      <w:start w:val="1"/>
      <w:numFmt w:val="lowerLetter"/>
      <w:isLgl w:val="false"/>
      <w:suff w:val="tab"/>
      <w:lvlText w:val="%2)"/>
      <w:lvlJc w:val="left"/>
      <w:pPr>
        <w:pStyle w:val="988"/>
        <w:ind w:left="1300" w:hanging="440"/>
      </w:pPr>
    </w:lvl>
    <w:lvl w:ilvl="2">
      <w:start w:val="1"/>
      <w:numFmt w:val="lowerRoman"/>
      <w:isLgl w:val="false"/>
      <w:suff w:val="tab"/>
      <w:lvlText w:val="%3."/>
      <w:lvlJc w:val="right"/>
      <w:pPr>
        <w:pStyle w:val="988"/>
        <w:ind w:left="1740" w:hanging="440"/>
      </w:pPr>
    </w:lvl>
    <w:lvl w:ilvl="3">
      <w:start w:val="1"/>
      <w:numFmt w:val="decimal"/>
      <w:isLgl w:val="false"/>
      <w:suff w:val="tab"/>
      <w:lvlText w:val="%4."/>
      <w:lvlJc w:val="left"/>
      <w:pPr>
        <w:pStyle w:val="988"/>
        <w:ind w:left="2180" w:hanging="440"/>
      </w:pPr>
    </w:lvl>
    <w:lvl w:ilvl="4">
      <w:start w:val="1"/>
      <w:numFmt w:val="lowerLetter"/>
      <w:isLgl w:val="false"/>
      <w:suff w:val="tab"/>
      <w:lvlText w:val="%5)"/>
      <w:lvlJc w:val="left"/>
      <w:pPr>
        <w:pStyle w:val="988"/>
        <w:ind w:left="2620" w:hanging="440"/>
      </w:pPr>
    </w:lvl>
    <w:lvl w:ilvl="5">
      <w:start w:val="1"/>
      <w:numFmt w:val="lowerRoman"/>
      <w:isLgl w:val="false"/>
      <w:suff w:val="tab"/>
      <w:lvlText w:val="%6."/>
      <w:lvlJc w:val="right"/>
      <w:pPr>
        <w:pStyle w:val="988"/>
        <w:ind w:left="3060" w:hanging="440"/>
      </w:pPr>
    </w:lvl>
    <w:lvl w:ilvl="6">
      <w:start w:val="1"/>
      <w:numFmt w:val="decimal"/>
      <w:isLgl w:val="false"/>
      <w:suff w:val="tab"/>
      <w:lvlText w:val="%7."/>
      <w:lvlJc w:val="left"/>
      <w:pPr>
        <w:pStyle w:val="988"/>
        <w:ind w:left="3500" w:hanging="440"/>
      </w:pPr>
    </w:lvl>
    <w:lvl w:ilvl="7">
      <w:start w:val="1"/>
      <w:numFmt w:val="lowerLetter"/>
      <w:isLgl w:val="false"/>
      <w:suff w:val="tab"/>
      <w:lvlText w:val="%8)"/>
      <w:lvlJc w:val="left"/>
      <w:pPr>
        <w:pStyle w:val="988"/>
        <w:ind w:left="3940" w:hanging="440"/>
      </w:pPr>
    </w:lvl>
    <w:lvl w:ilvl="8">
      <w:start w:val="1"/>
      <w:numFmt w:val="lowerRoman"/>
      <w:isLgl w:val="false"/>
      <w:suff w:val="tab"/>
      <w:lvlText w:val="%9."/>
      <w:lvlJc w:val="right"/>
      <w:pPr>
        <w:pStyle w:val="988"/>
        <w:ind w:left="4380" w:hanging="440"/>
      </w:pPr>
    </w:lvl>
  </w:abstractNum>
  <w:abstractNum w:abstractNumId="38">
    <w:multiLevelType w:val="hybridMultilevel"/>
    <w:lvl w:ilvl="0">
      <w:start w:val="1"/>
      <w:numFmt w:val="japaneseCounting"/>
      <w:isLgl w:val="false"/>
      <w:suff w:val="tab"/>
      <w:lvlText w:val="（%1）"/>
      <w:lvlJc w:val="left"/>
      <w:pPr>
        <w:pStyle w:val="988"/>
        <w:ind w:left="756" w:hanging="756"/>
      </w:pPr>
    </w:lvl>
    <w:lvl w:ilvl="1">
      <w:start w:val="1"/>
      <w:numFmt w:val="lowerLetter"/>
      <w:isLgl w:val="false"/>
      <w:suff w:val="tab"/>
      <w:lvlText w:val="%2)"/>
      <w:lvlJc w:val="left"/>
      <w:pPr>
        <w:pStyle w:val="988"/>
        <w:ind w:left="880" w:hanging="440"/>
      </w:pPr>
    </w:lvl>
    <w:lvl w:ilvl="2">
      <w:start w:val="1"/>
      <w:numFmt w:val="lowerRoman"/>
      <w:isLgl w:val="false"/>
      <w:suff w:val="tab"/>
      <w:lvlText w:val="%3."/>
      <w:lvlJc w:val="right"/>
      <w:pPr>
        <w:pStyle w:val="988"/>
        <w:ind w:left="1320" w:hanging="440"/>
      </w:pPr>
    </w:lvl>
    <w:lvl w:ilvl="3">
      <w:start w:val="1"/>
      <w:numFmt w:val="decimal"/>
      <w:isLgl w:val="false"/>
      <w:suff w:val="tab"/>
      <w:lvlText w:val="%4."/>
      <w:lvlJc w:val="left"/>
      <w:pPr>
        <w:pStyle w:val="988"/>
        <w:ind w:left="1760" w:hanging="440"/>
      </w:pPr>
    </w:lvl>
    <w:lvl w:ilvl="4">
      <w:start w:val="1"/>
      <w:numFmt w:val="lowerLetter"/>
      <w:isLgl w:val="false"/>
      <w:suff w:val="tab"/>
      <w:lvlText w:val="%5)"/>
      <w:lvlJc w:val="left"/>
      <w:pPr>
        <w:pStyle w:val="988"/>
        <w:ind w:left="2200" w:hanging="440"/>
      </w:pPr>
    </w:lvl>
    <w:lvl w:ilvl="5">
      <w:start w:val="1"/>
      <w:numFmt w:val="lowerRoman"/>
      <w:isLgl w:val="false"/>
      <w:suff w:val="tab"/>
      <w:lvlText w:val="%6."/>
      <w:lvlJc w:val="right"/>
      <w:pPr>
        <w:pStyle w:val="988"/>
        <w:ind w:left="2640" w:hanging="440"/>
      </w:pPr>
    </w:lvl>
    <w:lvl w:ilvl="6">
      <w:start w:val="1"/>
      <w:numFmt w:val="decimal"/>
      <w:isLgl w:val="false"/>
      <w:suff w:val="tab"/>
      <w:lvlText w:val="%7."/>
      <w:lvlJc w:val="left"/>
      <w:pPr>
        <w:pStyle w:val="988"/>
        <w:ind w:left="3080" w:hanging="440"/>
      </w:pPr>
    </w:lvl>
    <w:lvl w:ilvl="7">
      <w:start w:val="1"/>
      <w:numFmt w:val="lowerLetter"/>
      <w:isLgl w:val="false"/>
      <w:suff w:val="tab"/>
      <w:lvlText w:val="%8)"/>
      <w:lvlJc w:val="left"/>
      <w:pPr>
        <w:pStyle w:val="988"/>
        <w:ind w:left="3520" w:hanging="440"/>
      </w:pPr>
    </w:lvl>
    <w:lvl w:ilvl="8">
      <w:start w:val="1"/>
      <w:numFmt w:val="lowerRoman"/>
      <w:isLgl w:val="false"/>
      <w:suff w:val="tab"/>
      <w:lvlText w:val="%9."/>
      <w:lvlJc w:val="right"/>
      <w:pPr>
        <w:pStyle w:val="988"/>
        <w:ind w:left="3960" w:hanging="440"/>
      </w:pPr>
    </w:lvl>
  </w:abstractNum>
  <w:abstractNum w:abstractNumId="39">
    <w:multiLevelType w:val="hybridMultilevel"/>
    <w:lvl w:ilvl="0">
      <w:start w:val="1"/>
      <w:numFmt w:val="decimal"/>
      <w:isLgl w:val="false"/>
      <w:suff w:val="tab"/>
      <w:lvlText w:val="%1、"/>
      <w:lvlJc w:val="left"/>
      <w:pPr>
        <w:pStyle w:val="988"/>
        <w:ind w:left="420" w:hanging="420"/>
      </w:pPr>
    </w:lvl>
    <w:lvl w:ilvl="1">
      <w:start w:val="1"/>
      <w:numFmt w:val="lowerLetter"/>
      <w:isLgl w:val="false"/>
      <w:suff w:val="tab"/>
      <w:lvlText w:val="%2)"/>
      <w:lvlJc w:val="left"/>
      <w:pPr>
        <w:pStyle w:val="988"/>
        <w:ind w:left="840" w:hanging="420"/>
      </w:pPr>
    </w:lvl>
    <w:lvl w:ilvl="2">
      <w:start w:val="1"/>
      <w:numFmt w:val="lowerRoman"/>
      <w:isLgl w:val="false"/>
      <w:suff w:val="tab"/>
      <w:lvlText w:val="%3."/>
      <w:lvlJc w:val="right"/>
      <w:pPr>
        <w:pStyle w:val="988"/>
        <w:ind w:left="1260" w:hanging="420"/>
      </w:pPr>
    </w:lvl>
    <w:lvl w:ilvl="3">
      <w:start w:val="1"/>
      <w:numFmt w:val="decimal"/>
      <w:isLgl w:val="false"/>
      <w:suff w:val="tab"/>
      <w:lvlText w:val="%4."/>
      <w:lvlJc w:val="left"/>
      <w:pPr>
        <w:pStyle w:val="988"/>
        <w:ind w:left="1680" w:hanging="420"/>
      </w:pPr>
    </w:lvl>
    <w:lvl w:ilvl="4">
      <w:start w:val="1"/>
      <w:numFmt w:val="lowerLetter"/>
      <w:isLgl w:val="false"/>
      <w:suff w:val="tab"/>
      <w:lvlText w:val="%5)"/>
      <w:lvlJc w:val="left"/>
      <w:pPr>
        <w:pStyle w:val="988"/>
        <w:ind w:left="2100" w:hanging="420"/>
      </w:pPr>
    </w:lvl>
    <w:lvl w:ilvl="5">
      <w:start w:val="1"/>
      <w:numFmt w:val="lowerRoman"/>
      <w:isLgl w:val="false"/>
      <w:suff w:val="tab"/>
      <w:lvlText w:val="%6."/>
      <w:lvlJc w:val="right"/>
      <w:pPr>
        <w:pStyle w:val="988"/>
        <w:ind w:left="2520" w:hanging="420"/>
      </w:pPr>
    </w:lvl>
    <w:lvl w:ilvl="6">
      <w:start w:val="1"/>
      <w:numFmt w:val="decimal"/>
      <w:isLgl w:val="false"/>
      <w:suff w:val="tab"/>
      <w:lvlText w:val="%7."/>
      <w:lvlJc w:val="left"/>
      <w:pPr>
        <w:pStyle w:val="988"/>
        <w:ind w:left="2940" w:hanging="420"/>
      </w:pPr>
    </w:lvl>
    <w:lvl w:ilvl="7">
      <w:start w:val="1"/>
      <w:numFmt w:val="lowerLetter"/>
      <w:isLgl w:val="false"/>
      <w:suff w:val="tab"/>
      <w:lvlText w:val="%8)"/>
      <w:lvlJc w:val="left"/>
      <w:pPr>
        <w:pStyle w:val="988"/>
        <w:ind w:left="3360" w:hanging="420"/>
      </w:pPr>
    </w:lvl>
    <w:lvl w:ilvl="8">
      <w:start w:val="1"/>
      <w:numFmt w:val="lowerRoman"/>
      <w:isLgl w:val="false"/>
      <w:suff w:val="tab"/>
      <w:lvlText w:val="%9."/>
      <w:lvlJc w:val="right"/>
      <w:pPr>
        <w:pStyle w:val="988"/>
        <w:ind w:left="3780" w:hanging="420"/>
      </w:pPr>
    </w:lvl>
  </w:abstractNum>
  <w:num w:numId="1">
    <w:abstractNumId w:val="9"/>
  </w:num>
  <w:num w:numId="2">
    <w:abstractNumId w:val="6"/>
  </w:num>
  <w:num w:numId="3">
    <w:abstractNumId w:val="12"/>
  </w:num>
  <w:num w:numId="4">
    <w:abstractNumId w:val="10"/>
  </w:num>
  <w:num w:numId="5">
    <w:abstractNumId w:val="8"/>
  </w:num>
  <w:num w:numId="6">
    <w:abstractNumId w:val="7"/>
  </w:num>
  <w:num w:numId="7">
    <w:abstractNumId w:val="16"/>
  </w:num>
  <w:num w:numId="8">
    <w:abstractNumId w:val="11"/>
  </w:num>
  <w:num w:numId="9">
    <w:abstractNumId w:val="20"/>
  </w:num>
  <w:num w:numId="10">
    <w:abstractNumId w:val="5"/>
  </w:num>
  <w:num w:numId="11">
    <w:abstractNumId w:val="18"/>
  </w:num>
  <w:num w:numId="12">
    <w:abstractNumId w:val="19"/>
  </w:num>
  <w:num w:numId="13">
    <w:abstractNumId w:val="22"/>
  </w:num>
  <w:num w:numId="14">
    <w:abstractNumId w:val="27"/>
  </w:num>
  <w:num w:numId="15">
    <w:abstractNumId w:val="26"/>
  </w:num>
  <w:num w:numId="16">
    <w:abstractNumId w:val="28"/>
  </w:num>
  <w:num w:numId="17">
    <w:abstractNumId w:val="30"/>
  </w:num>
  <w:num w:numId="18">
    <w:abstractNumId w:val="2"/>
  </w:num>
  <w:num w:numId="19">
    <w:abstractNumId w:val="36"/>
  </w:num>
  <w:num w:numId="20">
    <w:abstractNumId w:val="15"/>
  </w:num>
  <w:num w:numId="21">
    <w:abstractNumId w:val="21"/>
  </w:num>
  <w:num w:numId="22">
    <w:abstractNumId w:val="4"/>
  </w:num>
  <w:num w:numId="23">
    <w:abstractNumId w:val="1"/>
  </w:num>
  <w:num w:numId="24">
    <w:abstractNumId w:val="35"/>
  </w:num>
  <w:num w:numId="25">
    <w:abstractNumId w:val="3"/>
  </w:num>
  <w:num w:numId="26">
    <w:abstractNumId w:val="14"/>
  </w:num>
  <w:num w:numId="27">
    <w:abstractNumId w:val="32"/>
  </w:num>
  <w:num w:numId="28">
    <w:abstractNumId w:val="33"/>
  </w:num>
  <w:num w:numId="29">
    <w:abstractNumId w:val="39"/>
  </w:num>
  <w:num w:numId="30">
    <w:abstractNumId w:val="0"/>
  </w:num>
  <w:num w:numId="31">
    <w:abstractNumId w:val="23"/>
  </w:num>
  <w:num w:numId="32">
    <w:abstractNumId w:val="37"/>
  </w:num>
  <w:num w:numId="33">
    <w:abstractNumId w:val="24"/>
  </w:num>
  <w:num w:numId="34">
    <w:abstractNumId w:val="25"/>
  </w:num>
  <w:num w:numId="35">
    <w:abstractNumId w:val="34"/>
  </w:num>
  <w:num w:numId="36">
    <w:abstractNumId w:val="17"/>
  </w:num>
  <w:num w:numId="37">
    <w:abstractNumId w:val="29"/>
    <w:lvlOverride w:ilvl="0">
      <w:startOverride w:val="1"/>
    </w:lvlOverride>
  </w:num>
  <w:num w:numId="38">
    <w:abstractNumId w:val="31"/>
    <w:lvlOverride w:ilvl="0">
      <w:startOverride w:val="1"/>
    </w:lvlOverride>
  </w:num>
  <w:num w:numId="39">
    <w:abstractNumId w:val="38"/>
  </w:num>
  <w:num w:numId="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88"/>
    <w:next w:val="98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88"/>
    <w:next w:val="98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88"/>
    <w:next w:val="98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88"/>
    <w:next w:val="98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88"/>
    <w:next w:val="98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88"/>
    <w:next w:val="98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88"/>
    <w:next w:val="98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88"/>
    <w:next w:val="98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88"/>
    <w:next w:val="98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8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88"/>
    <w:next w:val="98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88"/>
    <w:next w:val="98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88"/>
    <w:next w:val="988"/>
    <w:link w:val="38"/>
    <w:uiPriority w:val="29"/>
    <w:qFormat/>
    <w:pPr>
      <w:ind w:left="720" w:right="720"/>
    </w:pPr>
    <w:rPr>
      <w:i/>
    </w:rPr>
  </w:style>
  <w:style w:type="character" w:styleId="38">
    <w:name w:val="Quote Char"/>
    <w:link w:val="37"/>
    <w:uiPriority w:val="29"/>
    <w:rPr>
      <w:i/>
    </w:rPr>
  </w:style>
  <w:style w:type="paragraph" w:styleId="39">
    <w:name w:val="Intense Quote"/>
    <w:basedOn w:val="988"/>
    <w:next w:val="98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8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8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88"/>
    <w:next w:val="98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8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8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88"/>
    <w:next w:val="988"/>
    <w:uiPriority w:val="39"/>
    <w:unhideWhenUsed/>
    <w:pPr>
      <w:ind w:left="0" w:right="0" w:firstLine="0"/>
      <w:spacing w:after="57"/>
    </w:pPr>
  </w:style>
  <w:style w:type="paragraph" w:styleId="181">
    <w:name w:val="toc 2"/>
    <w:basedOn w:val="988"/>
    <w:next w:val="988"/>
    <w:uiPriority w:val="39"/>
    <w:unhideWhenUsed/>
    <w:pPr>
      <w:ind w:left="283" w:right="0" w:firstLine="0"/>
      <w:spacing w:after="57"/>
    </w:pPr>
  </w:style>
  <w:style w:type="paragraph" w:styleId="182">
    <w:name w:val="toc 3"/>
    <w:basedOn w:val="988"/>
    <w:next w:val="988"/>
    <w:uiPriority w:val="39"/>
    <w:unhideWhenUsed/>
    <w:pPr>
      <w:ind w:left="567" w:right="0" w:firstLine="0"/>
      <w:spacing w:after="57"/>
    </w:pPr>
  </w:style>
  <w:style w:type="paragraph" w:styleId="183">
    <w:name w:val="toc 4"/>
    <w:basedOn w:val="988"/>
    <w:next w:val="988"/>
    <w:uiPriority w:val="39"/>
    <w:unhideWhenUsed/>
    <w:pPr>
      <w:ind w:left="850" w:right="0" w:firstLine="0"/>
      <w:spacing w:after="57"/>
    </w:pPr>
  </w:style>
  <w:style w:type="paragraph" w:styleId="184">
    <w:name w:val="toc 5"/>
    <w:basedOn w:val="988"/>
    <w:next w:val="988"/>
    <w:uiPriority w:val="39"/>
    <w:unhideWhenUsed/>
    <w:pPr>
      <w:ind w:left="1134" w:right="0" w:firstLine="0"/>
      <w:spacing w:after="57"/>
    </w:pPr>
  </w:style>
  <w:style w:type="paragraph" w:styleId="185">
    <w:name w:val="toc 6"/>
    <w:basedOn w:val="988"/>
    <w:next w:val="988"/>
    <w:uiPriority w:val="39"/>
    <w:unhideWhenUsed/>
    <w:pPr>
      <w:ind w:left="1417" w:right="0" w:firstLine="0"/>
      <w:spacing w:after="57"/>
    </w:pPr>
  </w:style>
  <w:style w:type="paragraph" w:styleId="186">
    <w:name w:val="toc 7"/>
    <w:basedOn w:val="988"/>
    <w:next w:val="988"/>
    <w:uiPriority w:val="39"/>
    <w:unhideWhenUsed/>
    <w:pPr>
      <w:ind w:left="1701" w:right="0" w:firstLine="0"/>
      <w:spacing w:after="57"/>
    </w:pPr>
  </w:style>
  <w:style w:type="paragraph" w:styleId="187">
    <w:name w:val="toc 8"/>
    <w:basedOn w:val="988"/>
    <w:next w:val="988"/>
    <w:uiPriority w:val="39"/>
    <w:unhideWhenUsed/>
    <w:pPr>
      <w:ind w:left="1984" w:right="0" w:firstLine="0"/>
      <w:spacing w:after="57"/>
    </w:pPr>
  </w:style>
  <w:style w:type="paragraph" w:styleId="188">
    <w:name w:val="toc 9"/>
    <w:basedOn w:val="988"/>
    <w:next w:val="988"/>
    <w:uiPriority w:val="39"/>
    <w:unhideWhenUsed/>
    <w:pPr>
      <w:ind w:left="2268" w:right="0" w:firstLine="0"/>
      <w:spacing w:after="57"/>
    </w:pPr>
  </w:style>
  <w:style w:type="paragraph" w:styleId="189">
    <w:name w:val="TOC Heading"/>
    <w:uiPriority w:val="39"/>
    <w:unhideWhenUsed/>
  </w:style>
  <w:style w:type="paragraph" w:styleId="190">
    <w:name w:val="table of figures"/>
    <w:basedOn w:val="988"/>
    <w:next w:val="988"/>
    <w:uiPriority w:val="99"/>
    <w:unhideWhenUsed/>
    <w:pPr>
      <w:spacing w:after="0" w:afterAutospacing="0"/>
    </w:pPr>
  </w:style>
  <w:style w:type="paragraph" w:styleId="988" w:default="1">
    <w:name w:val="Normal"/>
    <w:next w:val="988"/>
    <w:link w:val="988"/>
    <w:qFormat/>
    <w:pPr>
      <w:jc w:val="both"/>
      <w:widowControl w:val="off"/>
    </w:pPr>
    <w:rPr>
      <w:sz w:val="21"/>
      <w:szCs w:val="24"/>
      <w:lang w:val="en-US" w:eastAsia="zh-CN" w:bidi="ar-SA"/>
    </w:rPr>
  </w:style>
  <w:style w:type="paragraph" w:styleId="989">
    <w:name w:val="标题 1"/>
    <w:basedOn w:val="988"/>
    <w:next w:val="988"/>
    <w:link w:val="1001"/>
    <w:uiPriority w:val="1"/>
    <w:qFormat/>
    <w:pPr>
      <w:jc w:val="center"/>
      <w:keepLines/>
      <w:keepNext/>
      <w:spacing w:before="240" w:after="120" w:line="300" w:lineRule="auto"/>
      <w:outlineLvl w:val="0"/>
    </w:pPr>
    <w:rPr>
      <w:rFonts w:ascii="宋体"/>
      <w:b/>
      <w:sz w:val="32"/>
      <w:szCs w:val="20"/>
    </w:rPr>
  </w:style>
  <w:style w:type="paragraph" w:styleId="990">
    <w:name w:val="标题 2"/>
    <w:basedOn w:val="988"/>
    <w:next w:val="1003"/>
    <w:link w:val="1002"/>
    <w:uiPriority w:val="1"/>
    <w:qFormat/>
    <w:pPr>
      <w:jc w:val="center"/>
      <w:keepLines/>
      <w:keepNext/>
      <w:spacing w:before="120" w:line="300" w:lineRule="auto"/>
      <w:outlineLvl w:val="1"/>
    </w:pPr>
    <w:rPr>
      <w:rFonts w:ascii="Arial" w:hAnsi="Arial" w:eastAsia="黑体"/>
      <w:b/>
      <w:sz w:val="30"/>
      <w:szCs w:val="20"/>
    </w:rPr>
  </w:style>
  <w:style w:type="paragraph" w:styleId="991">
    <w:name w:val="标题 3"/>
    <w:basedOn w:val="988"/>
    <w:next w:val="1003"/>
    <w:link w:val="1005"/>
    <w:qFormat/>
    <w:pPr>
      <w:jc w:val="left"/>
      <w:keepLines/>
      <w:keepNext/>
      <w:spacing w:before="360" w:after="120"/>
      <w:outlineLvl w:val="2"/>
    </w:pPr>
    <w:rPr>
      <w:rFonts w:ascii="宋体"/>
      <w:b/>
      <w:sz w:val="24"/>
      <w:szCs w:val="20"/>
      <w:u w:val="single"/>
    </w:rPr>
  </w:style>
  <w:style w:type="paragraph" w:styleId="992">
    <w:name w:val="标题 4"/>
    <w:basedOn w:val="988"/>
    <w:next w:val="988"/>
    <w:link w:val="1006"/>
    <w:qFormat/>
    <w:pPr>
      <w:keepLines/>
      <w:keepNext/>
      <w:spacing w:before="280" w:after="290" w:line="376" w:lineRule="atLeast"/>
      <w:outlineLvl w:val="3"/>
    </w:pPr>
    <w:rPr>
      <w:rFonts w:ascii="Arial" w:hAnsi="Arial" w:eastAsia="黑体"/>
      <w:b/>
      <w:sz w:val="28"/>
      <w:szCs w:val="20"/>
    </w:rPr>
  </w:style>
  <w:style w:type="paragraph" w:styleId="993">
    <w:name w:val="标题 5"/>
    <w:basedOn w:val="988"/>
    <w:next w:val="988"/>
    <w:link w:val="1007"/>
    <w:qFormat/>
    <w:pPr>
      <w:keepLines/>
      <w:keepNext/>
      <w:spacing w:before="280" w:after="290" w:line="376" w:lineRule="atLeast"/>
      <w:outlineLvl w:val="4"/>
    </w:pPr>
    <w:rPr>
      <w:b/>
      <w:sz w:val="28"/>
      <w:szCs w:val="20"/>
    </w:rPr>
  </w:style>
  <w:style w:type="paragraph" w:styleId="994">
    <w:name w:val="标题 6"/>
    <w:basedOn w:val="988"/>
    <w:next w:val="988"/>
    <w:link w:val="1008"/>
    <w:qFormat/>
    <w:pPr>
      <w:keepLines/>
      <w:keepNext/>
      <w:spacing w:before="240" w:after="64" w:line="320" w:lineRule="atLeast"/>
      <w:outlineLvl w:val="5"/>
    </w:pPr>
    <w:rPr>
      <w:rFonts w:ascii="Arial" w:hAnsi="Arial" w:eastAsia="黑体"/>
      <w:b/>
      <w:sz w:val="24"/>
      <w:szCs w:val="20"/>
    </w:rPr>
  </w:style>
  <w:style w:type="paragraph" w:styleId="995">
    <w:name w:val="标题 7"/>
    <w:basedOn w:val="988"/>
    <w:next w:val="988"/>
    <w:link w:val="1009"/>
    <w:qFormat/>
    <w:pPr>
      <w:keepLines/>
      <w:keepNext/>
      <w:spacing w:before="240" w:after="64" w:line="320" w:lineRule="atLeast"/>
      <w:outlineLvl w:val="6"/>
    </w:pPr>
    <w:rPr>
      <w:b/>
      <w:sz w:val="24"/>
      <w:szCs w:val="20"/>
    </w:rPr>
  </w:style>
  <w:style w:type="paragraph" w:styleId="996">
    <w:name w:val="标题 8"/>
    <w:basedOn w:val="988"/>
    <w:next w:val="988"/>
    <w:link w:val="1010"/>
    <w:qFormat/>
    <w:pPr>
      <w:keepLines/>
      <w:keepNext/>
      <w:spacing w:before="240" w:after="64" w:line="320" w:lineRule="atLeast"/>
      <w:outlineLvl w:val="7"/>
    </w:pPr>
    <w:rPr>
      <w:rFonts w:ascii="Arial" w:hAnsi="Arial" w:eastAsia="黑体"/>
      <w:sz w:val="24"/>
      <w:szCs w:val="20"/>
    </w:rPr>
  </w:style>
  <w:style w:type="paragraph" w:styleId="997">
    <w:name w:val="标题 9"/>
    <w:basedOn w:val="988"/>
    <w:next w:val="988"/>
    <w:link w:val="1011"/>
    <w:qFormat/>
    <w:pPr>
      <w:keepLines/>
      <w:keepNext/>
      <w:spacing w:before="240" w:after="64" w:line="320" w:lineRule="atLeast"/>
      <w:outlineLvl w:val="8"/>
    </w:pPr>
    <w:rPr>
      <w:rFonts w:ascii="Arial" w:hAnsi="Arial" w:eastAsia="黑体"/>
      <w:szCs w:val="20"/>
    </w:rPr>
  </w:style>
  <w:style w:type="character" w:styleId="998">
    <w:name w:val="默认段落字体"/>
    <w:next w:val="998"/>
    <w:link w:val="988"/>
    <w:uiPriority w:val="1"/>
    <w:unhideWhenUsed/>
    <w:qFormat/>
  </w:style>
  <w:style w:type="table" w:styleId="999">
    <w:name w:val="普通表格"/>
    <w:next w:val="999"/>
    <w:link w:val="988"/>
    <w:uiPriority w:val="99"/>
    <w:unhideWhenUsed/>
    <w:qFormat/>
    <w:tblPr/>
  </w:style>
  <w:style w:type="numbering" w:styleId="1000">
    <w:name w:val="无列表"/>
    <w:next w:val="1000"/>
    <w:link w:val="988"/>
    <w:uiPriority w:val="99"/>
    <w:semiHidden/>
    <w:unhideWhenUsed/>
  </w:style>
  <w:style w:type="character" w:styleId="1001">
    <w:name w:val="标题 1 Char"/>
    <w:next w:val="1001"/>
    <w:link w:val="989"/>
    <w:qFormat/>
    <w:rPr>
      <w:rFonts w:ascii="宋体"/>
      <w:b/>
      <w:sz w:val="32"/>
    </w:rPr>
  </w:style>
  <w:style w:type="character" w:styleId="1002">
    <w:name w:val="标题 2 Char1"/>
    <w:next w:val="1002"/>
    <w:link w:val="990"/>
    <w:qFormat/>
    <w:rPr>
      <w:rFonts w:ascii="Arial" w:hAnsi="Arial" w:eastAsia="黑体"/>
      <w:b/>
      <w:sz w:val="30"/>
      <w:lang w:val="en-US" w:eastAsia="zh-CN" w:bidi="ar-SA"/>
    </w:rPr>
  </w:style>
  <w:style w:type="paragraph" w:styleId="1003">
    <w:name w:val="正文缩进"/>
    <w:basedOn w:val="988"/>
    <w:next w:val="1003"/>
    <w:link w:val="1004"/>
    <w:qFormat/>
    <w:pPr>
      <w:ind w:firstLine="420"/>
      <w:jc w:val="left"/>
    </w:pPr>
    <w:rPr>
      <w:rFonts w:ascii="宋体"/>
      <w:sz w:val="24"/>
    </w:rPr>
  </w:style>
  <w:style w:type="character" w:styleId="1004">
    <w:name w:val="正文缩进 Char1"/>
    <w:next w:val="1004"/>
    <w:link w:val="1003"/>
    <w:uiPriority w:val="99"/>
    <w:qFormat/>
    <w:rPr>
      <w:rFonts w:ascii="宋体" w:eastAsia="宋体"/>
      <w:sz w:val="24"/>
      <w:szCs w:val="24"/>
      <w:lang w:val="en-US" w:eastAsia="zh-CN" w:bidi="ar-SA"/>
    </w:rPr>
  </w:style>
  <w:style w:type="character" w:styleId="1005">
    <w:name w:val="标题 3 Char1"/>
    <w:next w:val="1005"/>
    <w:link w:val="991"/>
    <w:qFormat/>
    <w:rPr>
      <w:rFonts w:ascii="宋体" w:eastAsia="宋体"/>
      <w:b/>
      <w:sz w:val="24"/>
      <w:u w:val="single"/>
      <w:lang w:val="en-US" w:eastAsia="zh-CN" w:bidi="ar-SA"/>
    </w:rPr>
  </w:style>
  <w:style w:type="character" w:styleId="1006">
    <w:name w:val="标题 4 Char"/>
    <w:next w:val="1006"/>
    <w:link w:val="992"/>
    <w:qFormat/>
    <w:rPr>
      <w:rFonts w:ascii="Arial" w:hAnsi="Arial" w:eastAsia="黑体"/>
      <w:b/>
      <w:sz w:val="28"/>
    </w:rPr>
  </w:style>
  <w:style w:type="character" w:styleId="1007">
    <w:name w:val="标题 5 Char"/>
    <w:next w:val="1007"/>
    <w:link w:val="993"/>
    <w:qFormat/>
    <w:rPr>
      <w:b/>
      <w:sz w:val="28"/>
    </w:rPr>
  </w:style>
  <w:style w:type="character" w:styleId="1008">
    <w:name w:val="标题 6 Char"/>
    <w:next w:val="1008"/>
    <w:link w:val="994"/>
    <w:qFormat/>
    <w:rPr>
      <w:rFonts w:ascii="Arial" w:hAnsi="Arial" w:eastAsia="黑体"/>
      <w:b/>
      <w:sz w:val="24"/>
    </w:rPr>
  </w:style>
  <w:style w:type="character" w:styleId="1009">
    <w:name w:val="标题 7 Char"/>
    <w:next w:val="1009"/>
    <w:link w:val="995"/>
    <w:qFormat/>
    <w:rPr>
      <w:b/>
      <w:sz w:val="24"/>
    </w:rPr>
  </w:style>
  <w:style w:type="character" w:styleId="1010">
    <w:name w:val="标题 8 Char"/>
    <w:next w:val="1010"/>
    <w:link w:val="996"/>
    <w:qFormat/>
    <w:rPr>
      <w:rFonts w:ascii="Arial" w:hAnsi="Arial" w:eastAsia="黑体"/>
      <w:sz w:val="24"/>
    </w:rPr>
  </w:style>
  <w:style w:type="character" w:styleId="1011">
    <w:name w:val="标题 9 Char"/>
    <w:next w:val="1011"/>
    <w:link w:val="997"/>
    <w:qFormat/>
    <w:rPr>
      <w:rFonts w:ascii="Arial" w:hAnsi="Arial" w:eastAsia="黑体"/>
      <w:sz w:val="21"/>
    </w:rPr>
  </w:style>
  <w:style w:type="paragraph" w:styleId="1012">
    <w:name w:val="目录 7"/>
    <w:basedOn w:val="988"/>
    <w:next w:val="988"/>
    <w:link w:val="988"/>
    <w:qFormat/>
    <w:pPr>
      <w:ind w:left="2520"/>
    </w:pPr>
  </w:style>
  <w:style w:type="paragraph" w:styleId="1013">
    <w:name w:val="题注"/>
    <w:basedOn w:val="988"/>
    <w:next w:val="988"/>
    <w:link w:val="988"/>
    <w:qFormat/>
    <w:pPr>
      <w:spacing w:line="480" w:lineRule="auto"/>
    </w:pPr>
    <w:rPr>
      <w:rFonts w:ascii="华文中宋" w:hAnsi="华文中宋" w:eastAsia="华文中宋"/>
      <w:sz w:val="36"/>
      <w:szCs w:val="20"/>
    </w:rPr>
  </w:style>
  <w:style w:type="paragraph" w:styleId="1014">
    <w:name w:val="文档结构图"/>
    <w:basedOn w:val="988"/>
    <w:next w:val="1014"/>
    <w:link w:val="1015"/>
    <w:qFormat/>
    <w:pPr>
      <w:shd w:val="clear" w:color="auto" w:fill="000080"/>
    </w:pPr>
  </w:style>
  <w:style w:type="character" w:styleId="1015">
    <w:name w:val="文档结构图 Char"/>
    <w:next w:val="1015"/>
    <w:link w:val="1014"/>
    <w:qFormat/>
    <w:rPr>
      <w:sz w:val="21"/>
      <w:szCs w:val="24"/>
      <w:shd w:val="clear" w:color="auto" w:fill="000080"/>
    </w:rPr>
  </w:style>
  <w:style w:type="paragraph" w:styleId="1016">
    <w:name w:val="批注文字"/>
    <w:basedOn w:val="988"/>
    <w:next w:val="1016"/>
    <w:link w:val="1017"/>
    <w:qFormat/>
    <w:pPr>
      <w:jc w:val="left"/>
    </w:pPr>
    <w:rPr>
      <w:lang w:val="en-US" w:eastAsia="en-US"/>
    </w:rPr>
  </w:style>
  <w:style w:type="character" w:styleId="1017">
    <w:name w:val="批注文字 Char1"/>
    <w:next w:val="1017"/>
    <w:link w:val="1016"/>
    <w:qFormat/>
    <w:rPr>
      <w:sz w:val="21"/>
      <w:szCs w:val="24"/>
    </w:rPr>
  </w:style>
  <w:style w:type="paragraph" w:styleId="1018">
    <w:name w:val="正文文本 3"/>
    <w:basedOn w:val="988"/>
    <w:next w:val="1018"/>
    <w:link w:val="1019"/>
    <w:qFormat/>
    <w:pPr>
      <w:spacing w:after="120"/>
    </w:pPr>
    <w:rPr>
      <w:sz w:val="16"/>
      <w:szCs w:val="16"/>
    </w:rPr>
  </w:style>
  <w:style w:type="character" w:styleId="1019">
    <w:name w:val="正文文本 3 Char"/>
    <w:next w:val="1019"/>
    <w:link w:val="1018"/>
    <w:qFormat/>
    <w:rPr>
      <w:sz w:val="16"/>
      <w:szCs w:val="16"/>
    </w:rPr>
  </w:style>
  <w:style w:type="paragraph" w:styleId="1020">
    <w:name w:val="正文文本"/>
    <w:basedOn w:val="988"/>
    <w:next w:val="1020"/>
    <w:link w:val="1021"/>
    <w:uiPriority w:val="99"/>
    <w:qFormat/>
    <w:pPr>
      <w:spacing w:before="120" w:line="22" w:lineRule="atLeast"/>
      <w:tabs>
        <w:tab w:val="left" w:pos="567" w:leader="none"/>
      </w:tabs>
    </w:pPr>
    <w:rPr>
      <w:rFonts w:ascii="宋体" w:hAnsi="宋体"/>
      <w:sz w:val="24"/>
    </w:rPr>
  </w:style>
  <w:style w:type="character" w:styleId="1021">
    <w:name w:val="正文文本 Char"/>
    <w:next w:val="1021"/>
    <w:link w:val="1020"/>
    <w:qFormat/>
    <w:rPr>
      <w:rFonts w:ascii="宋体" w:hAnsi="宋体"/>
      <w:sz w:val="24"/>
      <w:szCs w:val="24"/>
    </w:rPr>
  </w:style>
  <w:style w:type="paragraph" w:styleId="1022">
    <w:name w:val="正文文本缩进"/>
    <w:basedOn w:val="988"/>
    <w:next w:val="1022"/>
    <w:link w:val="1023"/>
    <w:qFormat/>
    <w:pPr>
      <w:ind w:firstLine="570"/>
      <w:spacing w:line="360" w:lineRule="auto"/>
    </w:pPr>
    <w:rPr>
      <w:sz w:val="24"/>
    </w:rPr>
  </w:style>
  <w:style w:type="character" w:styleId="1023">
    <w:name w:val="正文文本缩进 Char2"/>
    <w:next w:val="1023"/>
    <w:link w:val="1022"/>
    <w:qFormat/>
    <w:rPr>
      <w:rFonts w:eastAsia="宋体"/>
      <w:sz w:val="24"/>
      <w:szCs w:val="24"/>
      <w:lang w:val="en-US" w:eastAsia="zh-CN" w:bidi="ar-SA"/>
    </w:rPr>
  </w:style>
  <w:style w:type="paragraph" w:styleId="1024">
    <w:name w:val="列表 2"/>
    <w:basedOn w:val="988"/>
    <w:next w:val="1024"/>
    <w:link w:val="988"/>
    <w:qFormat/>
    <w:pPr>
      <w:ind w:left="100" w:hanging="200"/>
    </w:pPr>
  </w:style>
  <w:style w:type="paragraph" w:styleId="1025">
    <w:name w:val="文本块"/>
    <w:basedOn w:val="988"/>
    <w:next w:val="1025"/>
    <w:link w:val="988"/>
    <w:qFormat/>
    <w:pPr>
      <w:ind w:left="480" w:right="-341" w:firstLine="513"/>
      <w:widowControl/>
    </w:pPr>
    <w:rPr>
      <w:sz w:val="24"/>
      <w:szCs w:val="20"/>
    </w:rPr>
  </w:style>
  <w:style w:type="paragraph" w:styleId="1026">
    <w:name w:val="目录 5"/>
    <w:basedOn w:val="988"/>
    <w:next w:val="988"/>
    <w:link w:val="988"/>
    <w:qFormat/>
    <w:pPr>
      <w:ind w:left="1680"/>
    </w:pPr>
  </w:style>
  <w:style w:type="paragraph" w:styleId="1027">
    <w:name w:val="目录 3"/>
    <w:basedOn w:val="988"/>
    <w:next w:val="988"/>
    <w:link w:val="988"/>
    <w:qFormat/>
    <w:pPr>
      <w:ind w:left="840"/>
    </w:pPr>
  </w:style>
  <w:style w:type="paragraph" w:styleId="1028">
    <w:name w:val="纯文本,普通文字1,普通文字2,普通文字3,普通文字4,普通文字5,普通文字6,普通文字11,普通文字21,普通文字31,普通文字41,普通文字7,普通文字 Char,纯文本 Char Char,普通文字 Char Char,Texte,小,正 文 1,纯文本 Char Char Char Char Char Char Char Char Char Char Char Char Char,普通文,普通文字,普通文字 Char Char Char Char,纯文本 Char1 Char Char"/>
    <w:basedOn w:val="988"/>
    <w:next w:val="1028"/>
    <w:link w:val="1029"/>
    <w:qFormat/>
    <w:rPr>
      <w:rFonts w:hint="eastAsia" w:ascii="宋体" w:hAnsi="Courier New"/>
      <w:szCs w:val="20"/>
    </w:rPr>
  </w:style>
  <w:style w:type="character" w:styleId="1029">
    <w:name w:val="纯文本 Char"/>
    <w:next w:val="1029"/>
    <w:link w:val="1028"/>
    <w:uiPriority w:val="99"/>
    <w:qFormat/>
    <w:rPr>
      <w:rFonts w:hint="eastAsia" w:ascii="宋体" w:hAnsi="Courier New" w:eastAsia="宋体" w:cs="宋体"/>
      <w:sz w:val="21"/>
    </w:rPr>
  </w:style>
  <w:style w:type="paragraph" w:styleId="1030">
    <w:name w:val="目录 8"/>
    <w:basedOn w:val="988"/>
    <w:next w:val="988"/>
    <w:link w:val="988"/>
    <w:qFormat/>
    <w:pPr>
      <w:ind w:left="2940"/>
    </w:pPr>
  </w:style>
  <w:style w:type="paragraph" w:styleId="1031">
    <w:name w:val="日期"/>
    <w:basedOn w:val="988"/>
    <w:next w:val="988"/>
    <w:link w:val="1032"/>
    <w:uiPriority w:val="99"/>
    <w:qFormat/>
    <w:pPr>
      <w:ind w:left="100"/>
    </w:pPr>
    <w:rPr>
      <w:rFonts w:ascii="仿宋_GB2312" w:hAnsi="宋体" w:eastAsia="仿宋_GB2312"/>
      <w:color w:val="000000"/>
      <w:sz w:val="24"/>
    </w:rPr>
  </w:style>
  <w:style w:type="character" w:styleId="1032">
    <w:name w:val="日期 Char"/>
    <w:next w:val="1032"/>
    <w:link w:val="1031"/>
    <w:qFormat/>
    <w:rPr>
      <w:rFonts w:ascii="仿宋_GB2312" w:hAnsi="宋体" w:eastAsia="仿宋_GB2312"/>
      <w:color w:val="000000"/>
      <w:sz w:val="24"/>
      <w:szCs w:val="24"/>
    </w:rPr>
  </w:style>
  <w:style w:type="paragraph" w:styleId="1033">
    <w:name w:val="正文文本缩进 2"/>
    <w:basedOn w:val="988"/>
    <w:next w:val="1033"/>
    <w:link w:val="1034"/>
    <w:qFormat/>
    <w:pPr>
      <w:ind w:firstLine="480"/>
    </w:pPr>
    <w:rPr>
      <w:rFonts w:ascii="仿宋_GB2312" w:eastAsia="仿宋_GB2312"/>
      <w:sz w:val="24"/>
    </w:rPr>
  </w:style>
  <w:style w:type="character" w:styleId="1034">
    <w:name w:val="正文文本缩进 2 Char"/>
    <w:next w:val="1034"/>
    <w:link w:val="1033"/>
    <w:qFormat/>
    <w:rPr>
      <w:rFonts w:ascii="仿宋_GB2312" w:eastAsia="仿宋_GB2312"/>
      <w:sz w:val="24"/>
      <w:szCs w:val="24"/>
    </w:rPr>
  </w:style>
  <w:style w:type="paragraph" w:styleId="1035">
    <w:name w:val="批注框文本"/>
    <w:basedOn w:val="988"/>
    <w:next w:val="1035"/>
    <w:link w:val="1036"/>
    <w:qFormat/>
    <w:rPr>
      <w:sz w:val="18"/>
      <w:szCs w:val="18"/>
    </w:rPr>
  </w:style>
  <w:style w:type="character" w:styleId="1036">
    <w:name w:val="批注框文本 Char"/>
    <w:next w:val="1036"/>
    <w:link w:val="1035"/>
    <w:uiPriority w:val="99"/>
    <w:qFormat/>
    <w:rPr>
      <w:sz w:val="18"/>
      <w:szCs w:val="18"/>
    </w:rPr>
  </w:style>
  <w:style w:type="paragraph" w:styleId="1037">
    <w:name w:val="页脚"/>
    <w:basedOn w:val="988"/>
    <w:next w:val="1037"/>
    <w:link w:val="1038"/>
    <w:qFormat/>
    <w:pPr>
      <w:jc w:val="left"/>
      <w:tabs>
        <w:tab w:val="center" w:pos="4153" w:leader="none"/>
        <w:tab w:val="right" w:pos="8306" w:leader="none"/>
      </w:tabs>
    </w:pPr>
    <w:rPr>
      <w:rFonts w:ascii="宋体"/>
      <w:sz w:val="18"/>
      <w:szCs w:val="20"/>
    </w:rPr>
  </w:style>
  <w:style w:type="character" w:styleId="1038">
    <w:name w:val="页脚 Char1"/>
    <w:next w:val="1038"/>
    <w:link w:val="1037"/>
    <w:uiPriority w:val="99"/>
    <w:qFormat/>
    <w:rPr>
      <w:rFonts w:ascii="宋体" w:eastAsia="宋体"/>
      <w:sz w:val="18"/>
      <w:lang w:val="en-US" w:eastAsia="zh-CN" w:bidi="ar-SA"/>
    </w:rPr>
  </w:style>
  <w:style w:type="paragraph" w:styleId="1039">
    <w:name w:val="页眉"/>
    <w:basedOn w:val="988"/>
    <w:next w:val="1039"/>
    <w:link w:val="1040"/>
    <w:qFormat/>
    <w:pPr>
      <w:jc w:val="center"/>
      <w:tabs>
        <w:tab w:val="center" w:pos="4153" w:leader="none"/>
        <w:tab w:val="right" w:pos="8306" w:leader="none"/>
      </w:tabs>
      <w:pBdr>
        <w:bottom w:val="single" w:color="000000" w:sz="6" w:space="1"/>
      </w:pBdr>
    </w:pPr>
    <w:rPr>
      <w:sz w:val="18"/>
      <w:szCs w:val="18"/>
    </w:rPr>
  </w:style>
  <w:style w:type="character" w:styleId="1040">
    <w:name w:val="页眉 Char1"/>
    <w:next w:val="1040"/>
    <w:link w:val="1039"/>
    <w:qFormat/>
    <w:rPr>
      <w:rFonts w:eastAsia="宋体"/>
      <w:sz w:val="18"/>
      <w:szCs w:val="18"/>
      <w:lang w:val="en-US" w:eastAsia="zh-CN" w:bidi="ar-SA"/>
    </w:rPr>
  </w:style>
  <w:style w:type="paragraph" w:styleId="1041">
    <w:name w:val="目录 1"/>
    <w:basedOn w:val="988"/>
    <w:next w:val="988"/>
    <w:link w:val="988"/>
    <w:uiPriority w:val="39"/>
    <w:qFormat/>
    <w:pPr>
      <w:spacing w:line="300" w:lineRule="auto"/>
      <w:tabs>
        <w:tab w:val="left" w:pos="1050" w:leader="none"/>
        <w:tab w:val="right" w:pos="8937" w:leader="dot"/>
      </w:tabs>
    </w:pPr>
    <w:rPr>
      <w:rFonts w:ascii="宋体" w:hAnsi="宋体"/>
      <w:b/>
      <w:sz w:val="24"/>
    </w:rPr>
  </w:style>
  <w:style w:type="paragraph" w:styleId="1042">
    <w:name w:val="目录 4"/>
    <w:basedOn w:val="988"/>
    <w:next w:val="988"/>
    <w:link w:val="988"/>
    <w:qFormat/>
    <w:pPr>
      <w:ind w:left="1260"/>
    </w:pPr>
  </w:style>
  <w:style w:type="paragraph" w:styleId="1043">
    <w:name w:val="目录 6"/>
    <w:basedOn w:val="988"/>
    <w:next w:val="988"/>
    <w:link w:val="988"/>
    <w:qFormat/>
    <w:pPr>
      <w:ind w:left="2100"/>
    </w:pPr>
  </w:style>
  <w:style w:type="paragraph" w:styleId="1044">
    <w:name w:val="正文文本缩进 3"/>
    <w:basedOn w:val="988"/>
    <w:next w:val="1044"/>
    <w:link w:val="1045"/>
    <w:qFormat/>
    <w:pPr>
      <w:ind w:left="720" w:firstLine="480"/>
      <w:jc w:val="left"/>
      <w:spacing w:before="120" w:line="22" w:lineRule="atLeast"/>
    </w:pPr>
    <w:rPr>
      <w:rFonts w:ascii="宋体"/>
      <w:sz w:val="24"/>
      <w:szCs w:val="20"/>
    </w:rPr>
  </w:style>
  <w:style w:type="character" w:styleId="1045">
    <w:name w:val="正文文本缩进 3 Char"/>
    <w:next w:val="1045"/>
    <w:link w:val="1044"/>
    <w:qFormat/>
    <w:rPr>
      <w:rFonts w:ascii="宋体"/>
      <w:sz w:val="24"/>
    </w:rPr>
  </w:style>
  <w:style w:type="paragraph" w:styleId="1046">
    <w:name w:val="目录 2"/>
    <w:basedOn w:val="988"/>
    <w:next w:val="988"/>
    <w:link w:val="988"/>
    <w:uiPriority w:val="1"/>
    <w:qFormat/>
    <w:pPr>
      <w:ind w:left="420"/>
      <w:spacing w:line="312" w:lineRule="auto"/>
      <w:tabs>
        <w:tab w:val="right" w:pos="8937" w:leader="dot"/>
      </w:tabs>
    </w:pPr>
  </w:style>
  <w:style w:type="paragraph" w:styleId="1047">
    <w:name w:val="目录 9"/>
    <w:basedOn w:val="988"/>
    <w:next w:val="988"/>
    <w:link w:val="988"/>
    <w:qFormat/>
    <w:pPr>
      <w:ind w:left="3360"/>
    </w:pPr>
  </w:style>
  <w:style w:type="paragraph" w:styleId="1048">
    <w:name w:val="HTML 预设格式"/>
    <w:basedOn w:val="988"/>
    <w:next w:val="1048"/>
    <w:link w:val="104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49">
    <w:name w:val="HTML 预设格式 Char"/>
    <w:next w:val="1049"/>
    <w:link w:val="1048"/>
    <w:qFormat/>
    <w:rPr>
      <w:rFonts w:ascii="宋体" w:hAnsi="宋体" w:cs="宋体"/>
      <w:sz w:val="24"/>
      <w:szCs w:val="24"/>
    </w:rPr>
  </w:style>
  <w:style w:type="paragraph" w:styleId="1050">
    <w:name w:val="普通(网站)"/>
    <w:basedOn w:val="988"/>
    <w:next w:val="1050"/>
    <w:link w:val="1273"/>
    <w:uiPriority w:val="99"/>
    <w:unhideWhenUsed/>
    <w:qFormat/>
    <w:pPr>
      <w:jc w:val="left"/>
      <w:spacing w:before="100" w:beforeAutospacing="1" w:after="100" w:afterAutospacing="1"/>
      <w:widowControl/>
    </w:pPr>
    <w:rPr>
      <w:rFonts w:ascii="宋体" w:hAnsi="宋体" w:cs="宋体"/>
      <w:sz w:val="24"/>
    </w:rPr>
  </w:style>
  <w:style w:type="paragraph" w:styleId="1051">
    <w:name w:val="索引 1"/>
    <w:basedOn w:val="988"/>
    <w:next w:val="988"/>
    <w:link w:val="988"/>
    <w:qFormat/>
    <w:rPr>
      <w:szCs w:val="20"/>
    </w:rPr>
  </w:style>
  <w:style w:type="paragraph" w:styleId="1052">
    <w:name w:val="标题"/>
    <w:basedOn w:val="988"/>
    <w:next w:val="1052"/>
    <w:link w:val="1053"/>
    <w:uiPriority w:val="1"/>
    <w:qFormat/>
    <w:pPr>
      <w:jc w:val="center"/>
      <w:outlineLvl w:val="0"/>
    </w:pPr>
    <w:rPr>
      <w:b/>
      <w:sz w:val="32"/>
      <w:szCs w:val="20"/>
      <w:lang w:val="en-US" w:eastAsia="en-US"/>
    </w:rPr>
  </w:style>
  <w:style w:type="character" w:styleId="1053">
    <w:name w:val="标题 Char1"/>
    <w:next w:val="1053"/>
    <w:link w:val="1052"/>
    <w:qFormat/>
    <w:rPr>
      <w:b/>
      <w:sz w:val="32"/>
    </w:rPr>
  </w:style>
  <w:style w:type="paragraph" w:styleId="1054">
    <w:name w:val="批注主题"/>
    <w:basedOn w:val="1016"/>
    <w:next w:val="1016"/>
    <w:link w:val="1055"/>
    <w:qFormat/>
    <w:rPr>
      <w:b/>
      <w:bCs/>
    </w:rPr>
  </w:style>
  <w:style w:type="character" w:styleId="1055">
    <w:name w:val="批注主题 Char"/>
    <w:next w:val="1055"/>
    <w:link w:val="1054"/>
    <w:uiPriority w:val="99"/>
    <w:qFormat/>
    <w:rPr>
      <w:rFonts w:ascii="Times New Roman" w:hAnsi="Times New Roman" w:eastAsia="宋体" w:cs="Times New Roman"/>
      <w:b/>
      <w:bCs/>
      <w:sz w:val="21"/>
      <w:szCs w:val="24"/>
      <w:lang w:val="en-US" w:eastAsia="zh-CN" w:bidi="ar-SA"/>
    </w:rPr>
  </w:style>
  <w:style w:type="character" w:styleId="1056">
    <w:name w:val="批注文字 字符"/>
    <w:next w:val="1056"/>
    <w:link w:val="988"/>
    <w:uiPriority w:val="99"/>
    <w:qFormat/>
    <w:rPr>
      <w:rFonts w:ascii="Times New Roman" w:hAnsi="Times New Roman" w:eastAsia="宋体" w:cs="Times New Roman"/>
      <w:sz w:val="24"/>
      <w:lang w:val="en-US" w:eastAsia="zh-CN" w:bidi="ar-SA"/>
    </w:rPr>
  </w:style>
  <w:style w:type="paragraph" w:styleId="1057">
    <w:name w:val="正文首行缩进 2"/>
    <w:basedOn w:val="1022"/>
    <w:next w:val="1057"/>
    <w:link w:val="1058"/>
    <w:uiPriority w:val="99"/>
    <w:qFormat/>
    <w:pPr>
      <w:ind w:left="420" w:firstLine="420"/>
      <w:spacing w:after="120" w:line="480" w:lineRule="exact"/>
    </w:pPr>
    <w:rPr>
      <w:szCs w:val="20"/>
    </w:rPr>
  </w:style>
  <w:style w:type="character" w:styleId="1058">
    <w:name w:val="正文首行缩进 2 Char"/>
    <w:next w:val="1058"/>
    <w:link w:val="1057"/>
    <w:qFormat/>
    <w:rPr>
      <w:rFonts w:eastAsia="宋体"/>
      <w:sz w:val="24"/>
      <w:szCs w:val="24"/>
      <w:lang w:val="en-US" w:eastAsia="zh-CN" w:bidi="ar-SA"/>
    </w:rPr>
  </w:style>
  <w:style w:type="table" w:styleId="1059">
    <w:name w:val="网格型"/>
    <w:basedOn w:val="999"/>
    <w:next w:val="1059"/>
    <w:link w:val="988"/>
    <w:uiPriority w:val="59"/>
    <w:qFormat/>
    <w:tblPr/>
  </w:style>
  <w:style w:type="table" w:styleId="1060">
    <w:name w:val="中等深浅网格 1 - 强调文字颜色 2"/>
    <w:basedOn w:val="999"/>
    <w:next w:val="1060"/>
    <w:link w:val="988"/>
    <w:qFormat/>
    <w:rPr>
      <w:sz w:val="21"/>
      <w:szCs w:val="24"/>
    </w:rPr>
    <w:tblPr/>
  </w:style>
  <w:style w:type="character" w:styleId="1061">
    <w:name w:val="要点"/>
    <w:next w:val="1061"/>
    <w:link w:val="988"/>
    <w:uiPriority w:val="22"/>
    <w:qFormat/>
    <w:rPr>
      <w:b/>
      <w:bCs/>
    </w:rPr>
  </w:style>
  <w:style w:type="character" w:styleId="1062">
    <w:name w:val="页码"/>
    <w:next w:val="1062"/>
    <w:link w:val="988"/>
    <w:qFormat/>
  </w:style>
  <w:style w:type="character" w:styleId="1063">
    <w:name w:val="已访问的超链接"/>
    <w:next w:val="1063"/>
    <w:link w:val="988"/>
    <w:uiPriority w:val="99"/>
    <w:qFormat/>
    <w:rPr>
      <w:color w:val="800080"/>
      <w:u w:val="single"/>
    </w:rPr>
  </w:style>
  <w:style w:type="character" w:styleId="1064">
    <w:name w:val="强调"/>
    <w:next w:val="1064"/>
    <w:link w:val="988"/>
    <w:qFormat/>
    <w:rPr>
      <w:color w:val="cc0033"/>
    </w:rPr>
  </w:style>
  <w:style w:type="character" w:styleId="1065">
    <w:name w:val="超链接"/>
    <w:next w:val="1065"/>
    <w:link w:val="988"/>
    <w:uiPriority w:val="99"/>
    <w:qFormat/>
    <w:rPr>
      <w:color w:val="0000ff"/>
      <w:u w:val="single"/>
    </w:rPr>
  </w:style>
  <w:style w:type="character" w:styleId="1066">
    <w:name w:val="批注引用"/>
    <w:next w:val="1066"/>
    <w:link w:val="988"/>
    <w:qFormat/>
    <w:rPr>
      <w:sz w:val="21"/>
      <w:szCs w:val="21"/>
    </w:rPr>
  </w:style>
  <w:style w:type="character" w:styleId="1067">
    <w:name w:val="HTML 引文"/>
    <w:next w:val="1067"/>
    <w:link w:val="988"/>
    <w:qFormat/>
    <w:rPr>
      <w:i/>
      <w:iCs/>
    </w:rPr>
  </w:style>
  <w:style w:type="character" w:styleId="1068">
    <w:name w:val="c21"/>
    <w:next w:val="1068"/>
    <w:link w:val="988"/>
    <w:qFormat/>
    <w:rPr>
      <w:rFonts w:ascii="ˎ̥" w:hAnsi="ˎ̥"/>
      <w:color w:val="000000"/>
      <w:sz w:val="20"/>
      <w:szCs w:val="20"/>
      <w:u w:val="none"/>
    </w:rPr>
  </w:style>
  <w:style w:type="character" w:styleId="1069">
    <w:name w:val="title4"/>
    <w:next w:val="1069"/>
    <w:link w:val="988"/>
    <w:qFormat/>
    <w:rPr>
      <w:b/>
      <w:bCs/>
      <w:color w:val="1d87b3"/>
      <w:sz w:val="15"/>
      <w:szCs w:val="15"/>
    </w:rPr>
  </w:style>
  <w:style w:type="character" w:styleId="1070">
    <w:name w:val="标题 2 Char Char"/>
    <w:next w:val="1070"/>
    <w:link w:val="988"/>
    <w:qFormat/>
    <w:rPr>
      <w:rFonts w:ascii="Arial" w:hAnsi="Arial" w:eastAsia="黑体"/>
      <w:b/>
      <w:bCs/>
      <w:sz w:val="32"/>
      <w:szCs w:val="32"/>
      <w:lang w:val="en-US" w:eastAsia="zh-CN" w:bidi="ar-SA"/>
    </w:rPr>
  </w:style>
  <w:style w:type="character" w:styleId="1071">
    <w:name w:val="black1"/>
    <w:next w:val="1071"/>
    <w:link w:val="988"/>
    <w:qFormat/>
    <w:rPr>
      <w:color w:val="000000"/>
    </w:rPr>
  </w:style>
  <w:style w:type="character" w:styleId="1072">
    <w:name w:val="street-address"/>
    <w:next w:val="1072"/>
    <w:link w:val="988"/>
    <w:qFormat/>
  </w:style>
  <w:style w:type="character" w:styleId="1073">
    <w:name w:val="locality"/>
    <w:next w:val="1073"/>
    <w:link w:val="988"/>
    <w:qFormat/>
  </w:style>
  <w:style w:type="character" w:styleId="1074">
    <w:name w:val="正文文本缩进 Char1"/>
    <w:next w:val="1074"/>
    <w:link w:val="1075"/>
    <w:qFormat/>
    <w:rPr>
      <w:rFonts w:ascii="宋体" w:hAnsi="宋体" w:eastAsia="宋体"/>
      <w:sz w:val="24"/>
      <w:szCs w:val="24"/>
      <w:lang w:bidi="ar-SA"/>
    </w:rPr>
  </w:style>
  <w:style w:type="paragraph" w:styleId="1075">
    <w:name w:val="正文文本缩进1"/>
    <w:basedOn w:val="988"/>
    <w:next w:val="1075"/>
    <w:link w:val="1074"/>
    <w:qFormat/>
    <w:pPr>
      <w:ind w:firstLine="480"/>
      <w:spacing w:line="480" w:lineRule="exact"/>
    </w:pPr>
    <w:rPr>
      <w:rFonts w:ascii="宋体" w:hAnsi="宋体"/>
      <w:sz w:val="24"/>
      <w:lang w:val="en-US" w:eastAsia="en-US"/>
    </w:rPr>
  </w:style>
  <w:style w:type="character" w:styleId="1076">
    <w:name w:val="Char Char11"/>
    <w:next w:val="1076"/>
    <w:link w:val="988"/>
    <w:qFormat/>
    <w:rPr>
      <w:rFonts w:ascii="宋体" w:eastAsia="宋体"/>
      <w:b/>
      <w:sz w:val="24"/>
      <w:u w:val="single"/>
      <w:lang w:val="en-US" w:eastAsia="zh-CN" w:bidi="ar-SA"/>
    </w:rPr>
  </w:style>
  <w:style w:type="character" w:styleId="1077">
    <w:name w:val="txt"/>
    <w:next w:val="1077"/>
    <w:link w:val="988"/>
    <w:qFormat/>
  </w:style>
  <w:style w:type="character" w:styleId="1078">
    <w:name w:val="正文缩进 Char Char"/>
    <w:next w:val="1078"/>
    <w:link w:val="1079"/>
    <w:qFormat/>
    <w:rPr>
      <w:rFonts w:ascii="宋体" w:eastAsia="宋体"/>
      <w:color w:val="000000"/>
      <w:sz w:val="28"/>
      <w:lang w:bidi="ar-SA"/>
    </w:rPr>
  </w:style>
  <w:style w:type="paragraph" w:styleId="1079">
    <w:name w:val="正文缩进1"/>
    <w:basedOn w:val="988"/>
    <w:next w:val="1079"/>
    <w:link w:val="1078"/>
    <w:qFormat/>
    <w:pPr>
      <w:ind w:firstLine="567"/>
      <w:spacing w:line="480" w:lineRule="exact"/>
      <w:widowControl/>
    </w:pPr>
    <w:rPr>
      <w:rFonts w:ascii="宋体"/>
      <w:color w:val="000000"/>
      <w:sz w:val="28"/>
      <w:szCs w:val="20"/>
      <w:lang w:val="en-US" w:eastAsia="en-US"/>
    </w:rPr>
  </w:style>
  <w:style w:type="character" w:styleId="1080">
    <w:name w:val="普通文字1 Char1"/>
    <w:next w:val="1080"/>
    <w:link w:val="988"/>
    <w:qFormat/>
    <w:rPr>
      <w:rFonts w:ascii="宋体" w:hAnsi="Courier New" w:eastAsia="宋体"/>
      <w:sz w:val="21"/>
      <w:lang w:val="en-US" w:eastAsia="zh-CN" w:bidi="ar-SA"/>
    </w:rPr>
  </w:style>
  <w:style w:type="character" w:styleId="1081">
    <w:name w:val="chanpin1"/>
    <w:next w:val="1081"/>
    <w:link w:val="988"/>
    <w:qFormat/>
    <w:rPr>
      <w:rFonts w:ascii="ˎ̥" w:hAnsi="ˎ̥"/>
      <w:color w:val="000000"/>
      <w:sz w:val="20"/>
      <w:szCs w:val="20"/>
      <w:u w:val="none"/>
    </w:rPr>
  </w:style>
  <w:style w:type="character" w:styleId="1082">
    <w:name w:val="列出段落 Char1"/>
    <w:next w:val="1082"/>
    <w:link w:val="1083"/>
    <w:uiPriority w:val="34"/>
    <w:qFormat/>
    <w:rPr>
      <w:rFonts w:ascii="Calibri" w:hAnsi="Calibri" w:eastAsia="宋体"/>
      <w:sz w:val="21"/>
      <w:szCs w:val="22"/>
      <w:lang w:val="en-US" w:eastAsia="zh-CN" w:bidi="ar-SA"/>
    </w:rPr>
  </w:style>
  <w:style w:type="paragraph" w:styleId="1083">
    <w:name w:val="列表段落,列出段落"/>
    <w:basedOn w:val="988"/>
    <w:next w:val="1083"/>
    <w:link w:val="1082"/>
    <w:uiPriority w:val="34"/>
    <w:qFormat/>
    <w:pPr>
      <w:ind w:firstLine="420"/>
    </w:pPr>
    <w:rPr>
      <w:rFonts w:ascii="Calibri" w:hAnsi="Calibri"/>
      <w:szCs w:val="22"/>
    </w:rPr>
  </w:style>
  <w:style w:type="character" w:styleId="1084">
    <w:name w:val="标题 3 Char Char"/>
    <w:next w:val="1084"/>
    <w:link w:val="988"/>
    <w:qFormat/>
    <w:rPr>
      <w:rFonts w:eastAsia="宋体"/>
      <w:b/>
      <w:bCs/>
      <w:sz w:val="32"/>
      <w:szCs w:val="32"/>
      <w:lang w:val="en-US" w:eastAsia="zh-CN" w:bidi="ar-SA"/>
    </w:rPr>
  </w:style>
  <w:style w:type="character" w:styleId="1085">
    <w:name w:val="段1 Char"/>
    <w:next w:val="1085"/>
    <w:link w:val="988"/>
    <w:qFormat/>
    <w:rPr>
      <w:rFonts w:ascii="宋体" w:eastAsia="宋体"/>
      <w:sz w:val="24"/>
      <w:lang w:val="en-US" w:eastAsia="zh-CN" w:bidi="ar-SA"/>
    </w:rPr>
  </w:style>
  <w:style w:type="character" w:styleId="1086">
    <w:name w:val="chanpin拷贝"/>
    <w:next w:val="1086"/>
    <w:link w:val="988"/>
    <w:qFormat/>
  </w:style>
  <w:style w:type="character" w:styleId="1087">
    <w:name w:val="纯文本 Char1"/>
    <w:next w:val="1087"/>
    <w:link w:val="988"/>
    <w:qFormat/>
    <w:rPr>
      <w:rFonts w:ascii="宋体" w:hAnsi="Courier New" w:eastAsia="宋体"/>
      <w:sz w:val="21"/>
      <w:lang w:val="en-US" w:eastAsia="zh-CN" w:bidi="ar-SA"/>
    </w:rPr>
  </w:style>
  <w:style w:type="character" w:styleId="1088">
    <w:name w:val="apple-style-span"/>
    <w:next w:val="1088"/>
    <w:link w:val="988"/>
    <w:uiPriority w:val="99"/>
    <w:qFormat/>
    <w:rPr>
      <w:rFonts w:cs="Times New Roman"/>
    </w:rPr>
  </w:style>
  <w:style w:type="paragraph" w:styleId="1089">
    <w:name w:val="二级条标题"/>
    <w:basedOn w:val="1090"/>
    <w:next w:val="988"/>
    <w:link w:val="988"/>
    <w:qFormat/>
    <w:pPr>
      <w:numPr>
        <w:ilvl w:val="0"/>
        <w:numId w:val="0"/>
      </w:numPr>
      <w:ind w:hanging="840"/>
      <w:tabs>
        <w:tab w:val="left" w:pos="360" w:leader="none"/>
        <w:tab w:val="left" w:pos="840" w:leader="none"/>
      </w:tabs>
      <w:outlineLvl w:val="2"/>
    </w:pPr>
    <w:rPr>
      <w:rFonts w:ascii="宋体" w:eastAsia="宋体"/>
      <w:b w:val="0"/>
    </w:rPr>
  </w:style>
  <w:style w:type="paragraph" w:styleId="1090">
    <w:name w:val="一级条标题"/>
    <w:basedOn w:val="1091"/>
    <w:next w:val="988"/>
    <w:link w:val="988"/>
    <w:qFormat/>
    <w:pPr>
      <w:numPr>
        <w:ilvl w:val="1"/>
      </w:numPr>
      <w:ind w:left="0" w:hanging="840"/>
      <w:tabs>
        <w:tab w:val="left" w:pos="360" w:leader="none"/>
        <w:tab w:val="left" w:pos="840" w:leader="none"/>
      </w:tabs>
      <w:outlineLvl w:val="1"/>
    </w:pPr>
  </w:style>
  <w:style w:type="paragraph" w:styleId="1091">
    <w:name w:val="章标题"/>
    <w:next w:val="988"/>
    <w:link w:val="98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92">
    <w:name w:val="font7"/>
    <w:basedOn w:val="988"/>
    <w:next w:val="1092"/>
    <w:link w:val="988"/>
    <w:qFormat/>
    <w:pPr>
      <w:jc w:val="left"/>
      <w:spacing w:before="100" w:beforeAutospacing="1" w:after="100" w:afterAutospacing="1"/>
      <w:widowControl/>
    </w:pPr>
    <w:rPr>
      <w:rFonts w:eastAsia="Arial Unicode MS"/>
      <w:b/>
      <w:bCs/>
      <w:color w:val="000000"/>
      <w:sz w:val="20"/>
      <w:szCs w:val="20"/>
    </w:rPr>
  </w:style>
  <w:style w:type="paragraph" w:styleId="1093">
    <w:name w:val="字元 字元"/>
    <w:basedOn w:val="988"/>
    <w:next w:val="1093"/>
    <w:link w:val="988"/>
    <w:qFormat/>
    <w:rPr>
      <w:rFonts w:ascii="Tahoma" w:hAnsi="Tahoma"/>
      <w:sz w:val="24"/>
      <w:szCs w:val="20"/>
    </w:rPr>
  </w:style>
  <w:style w:type="paragraph" w:styleId="1094">
    <w:name w:val="Char3 Char Char Char"/>
    <w:basedOn w:val="988"/>
    <w:next w:val="1094"/>
    <w:link w:val="988"/>
    <w:qFormat/>
    <w:rPr>
      <w:rFonts w:ascii="Tahoma" w:hAnsi="Tahoma"/>
      <w:sz w:val="24"/>
      <w:szCs w:val="20"/>
    </w:rPr>
  </w:style>
  <w:style w:type="paragraph" w:styleId="1095">
    <w:name w:val="font6"/>
    <w:basedOn w:val="988"/>
    <w:next w:val="1095"/>
    <w:link w:val="988"/>
    <w:qFormat/>
    <w:pPr>
      <w:jc w:val="left"/>
      <w:spacing w:before="100" w:beforeAutospacing="1" w:after="100" w:afterAutospacing="1"/>
      <w:widowControl/>
    </w:pPr>
    <w:rPr>
      <w:rFonts w:ascii="宋体" w:hAnsi="宋体" w:cs="宋体"/>
      <w:sz w:val="20"/>
      <w:szCs w:val="20"/>
    </w:rPr>
  </w:style>
  <w:style w:type="paragraph" w:styleId="1096">
    <w:name w:val="项目编号2"/>
    <w:basedOn w:val="1097"/>
    <w:next w:val="1096"/>
    <w:link w:val="988"/>
    <w:qFormat/>
    <w:pPr>
      <w:numPr>
        <w:numId w:val="3"/>
      </w:numPr>
    </w:pPr>
  </w:style>
  <w:style w:type="paragraph" w:styleId="1097">
    <w:name w:val="项目编号1"/>
    <w:basedOn w:val="988"/>
    <w:next w:val="1097"/>
    <w:link w:val="988"/>
    <w:qFormat/>
    <w:pPr>
      <w:numPr>
        <w:ilvl w:val="0"/>
        <w:numId w:val="2"/>
      </w:numPr>
      <w:spacing w:before="100" w:beforeAutospacing="1" w:after="100" w:afterAutospacing="1" w:line="360" w:lineRule="auto"/>
    </w:pPr>
    <w:rPr>
      <w:sz w:val="24"/>
    </w:rPr>
  </w:style>
  <w:style w:type="paragraph" w:styleId="1098">
    <w:name w:val="图中文字"/>
    <w:basedOn w:val="988"/>
    <w:next w:val="1098"/>
    <w:link w:val="988"/>
    <w:qFormat/>
    <w:pPr>
      <w:jc w:val="center"/>
      <w:spacing w:line="0" w:lineRule="atLeast"/>
    </w:pPr>
    <w:rPr>
      <w:sz w:val="24"/>
      <w:szCs w:val="20"/>
    </w:rPr>
  </w:style>
  <w:style w:type="paragraph" w:styleId="1099">
    <w:name w:val="xl46"/>
    <w:basedOn w:val="988"/>
    <w:next w:val="1099"/>
    <w:link w:val="98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00">
    <w:name w:val="xl25"/>
    <w:basedOn w:val="988"/>
    <w:next w:val="1100"/>
    <w:link w:val="9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1">
    <w:name w:val="Char2"/>
    <w:basedOn w:val="988"/>
    <w:next w:val="1101"/>
    <w:link w:val="988"/>
    <w:qFormat/>
    <w:rPr>
      <w:rFonts w:ascii="Tahoma" w:hAnsi="Tahoma"/>
      <w:sz w:val="24"/>
      <w:szCs w:val="20"/>
    </w:rPr>
  </w:style>
  <w:style w:type="paragraph" w:styleId="1102">
    <w:name w:val="xl35"/>
    <w:basedOn w:val="988"/>
    <w:next w:val="1102"/>
    <w:link w:val="98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3">
    <w:name w:val="xl40"/>
    <w:basedOn w:val="988"/>
    <w:next w:val="1103"/>
    <w:link w:val="9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4">
    <w:name w:val="xl52"/>
    <w:basedOn w:val="988"/>
    <w:next w:val="1104"/>
    <w:link w:val="98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05">
    <w:name w:val="xl43"/>
    <w:basedOn w:val="988"/>
    <w:next w:val="1105"/>
    <w:link w:val="98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06">
    <w:name w:val="background1"/>
    <w:basedOn w:val="988"/>
    <w:next w:val="1106"/>
    <w:link w:val="988"/>
    <w:qFormat/>
    <w:pPr>
      <w:jc w:val="left"/>
      <w:spacing w:before="100" w:beforeAutospacing="1" w:after="100" w:afterAutospacing="1"/>
      <w:widowControl/>
    </w:pPr>
    <w:rPr>
      <w:rFonts w:ascii="宋体" w:hAnsi="宋体" w:cs="宋体"/>
      <w:sz w:val="24"/>
    </w:rPr>
  </w:style>
  <w:style w:type="paragraph" w:styleId="1107">
    <w:name w:val="Char Char Char Char Char Char Char"/>
    <w:basedOn w:val="988"/>
    <w:next w:val="1107"/>
    <w:link w:val="988"/>
    <w:qFormat/>
    <w:pPr>
      <w:ind w:firstLine="200"/>
      <w:spacing w:line="360" w:lineRule="auto"/>
    </w:pPr>
    <w:rPr>
      <w:rFonts w:eastAsia="仿宋_GB2312"/>
      <w:sz w:val="24"/>
    </w:rPr>
  </w:style>
  <w:style w:type="paragraph" w:styleId="1108">
    <w:name w:val="xl38"/>
    <w:basedOn w:val="988"/>
    <w:next w:val="1108"/>
    <w:link w:val="9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09">
    <w:name w:val="xl36"/>
    <w:basedOn w:val="988"/>
    <w:next w:val="1109"/>
    <w:link w:val="98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0">
    <w:name w:val="正文 + 宋体"/>
    <w:basedOn w:val="988"/>
    <w:next w:val="1110"/>
    <w:link w:val="988"/>
    <w:qFormat/>
    <w:pPr>
      <w:ind w:left="360" w:hanging="360"/>
      <w:jc w:val="left"/>
      <w:widowControl/>
    </w:pPr>
    <w:rPr>
      <w:rFonts w:ascii="宋体" w:hAnsi="宋体" w:cs="宋体"/>
      <w:b/>
      <w:bCs/>
      <w:color w:val="000000"/>
      <w:sz w:val="18"/>
      <w:szCs w:val="18"/>
    </w:rPr>
  </w:style>
  <w:style w:type="paragraph" w:styleId="1111">
    <w:name w:val="正文列项_数字"/>
    <w:basedOn w:val="988"/>
    <w:next w:val="1111"/>
    <w:link w:val="988"/>
    <w:qFormat/>
    <w:pPr>
      <w:numPr>
        <w:ilvl w:val="7"/>
        <w:numId w:val="1"/>
      </w:numPr>
      <w:ind w:left="680" w:hanging="150"/>
      <w:spacing w:line="460" w:lineRule="exact"/>
      <w:tabs>
        <w:tab w:val="clear" w:pos="860" w:leader="none"/>
      </w:tabs>
      <w:outlineLvl w:val="7"/>
    </w:pPr>
    <w:rPr>
      <w:rFonts w:ascii="宋体"/>
      <w:sz w:val="28"/>
      <w:szCs w:val="20"/>
    </w:rPr>
  </w:style>
  <w:style w:type="paragraph" w:styleId="1112">
    <w:name w:val="xl39"/>
    <w:basedOn w:val="988"/>
    <w:next w:val="1112"/>
    <w:link w:val="9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3">
    <w:name w:val="xl37"/>
    <w:basedOn w:val="988"/>
    <w:next w:val="1113"/>
    <w:link w:val="98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4">
    <w:name w:val="xl32"/>
    <w:basedOn w:val="988"/>
    <w:next w:val="1114"/>
    <w:link w:val="98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5">
    <w:name w:val="font8"/>
    <w:basedOn w:val="988"/>
    <w:next w:val="1115"/>
    <w:link w:val="988"/>
    <w:qFormat/>
    <w:pPr>
      <w:jc w:val="left"/>
      <w:spacing w:before="100" w:beforeAutospacing="1" w:after="100" w:afterAutospacing="1"/>
      <w:widowControl/>
    </w:pPr>
    <w:rPr>
      <w:sz w:val="36"/>
      <w:szCs w:val="36"/>
    </w:rPr>
  </w:style>
  <w:style w:type="paragraph" w:styleId="1116">
    <w:name w:val="Char"/>
    <w:basedOn w:val="988"/>
    <w:next w:val="1116"/>
    <w:link w:val="988"/>
    <w:qFormat/>
    <w:pPr>
      <w:tabs>
        <w:tab w:val="left" w:pos="360" w:leader="none"/>
      </w:tabs>
    </w:pPr>
    <w:rPr>
      <w:sz w:val="24"/>
    </w:rPr>
  </w:style>
  <w:style w:type="paragraph" w:styleId="1117">
    <w:name w:val="Char Char Char Char Char Char Char Char Char Char Char Char Char Char Char Char"/>
    <w:basedOn w:val="988"/>
    <w:next w:val="1117"/>
    <w:link w:val="988"/>
    <w:qFormat/>
    <w:pPr>
      <w:jc w:val="center"/>
      <w:spacing w:after="160" w:line="240" w:lineRule="exact"/>
      <w:widowControl/>
    </w:pPr>
    <w:rPr>
      <w:rFonts w:ascii="宋体" w:hAnsi="宋体"/>
      <w:b/>
      <w:sz w:val="30"/>
      <w:szCs w:val="30"/>
      <w:lang w:eastAsia="en-US"/>
    </w:rPr>
  </w:style>
  <w:style w:type="paragraph" w:styleId="1118">
    <w:name w:val="xl45"/>
    <w:basedOn w:val="988"/>
    <w:next w:val="1118"/>
    <w:link w:val="98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19">
    <w:name w:val="Char Char1 Char Char Char Char Char Char"/>
    <w:basedOn w:val="988"/>
    <w:next w:val="1119"/>
    <w:link w:val="988"/>
    <w:qFormat/>
    <w:pPr>
      <w:jc w:val="left"/>
      <w:spacing w:after="160" w:line="240" w:lineRule="exact"/>
      <w:widowControl/>
    </w:pPr>
    <w:rPr>
      <w:rFonts w:ascii="Verdana" w:hAnsi="Verdana" w:eastAsia="仿宋_GB2312"/>
      <w:sz w:val="24"/>
      <w:szCs w:val="20"/>
      <w:lang w:eastAsia="en-US"/>
    </w:rPr>
  </w:style>
  <w:style w:type="paragraph" w:styleId="1120">
    <w:name w:val="Char Char1"/>
    <w:basedOn w:val="1014"/>
    <w:next w:val="1120"/>
    <w:link w:val="988"/>
    <w:qFormat/>
    <w:rPr>
      <w:rFonts w:ascii="Tahoma" w:hAnsi="Tahoma"/>
      <w:sz w:val="24"/>
    </w:rPr>
  </w:style>
  <w:style w:type="paragraph" w:styleId="1121">
    <w:name w:val="xl26"/>
    <w:basedOn w:val="988"/>
    <w:next w:val="1121"/>
    <w:link w:val="9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22">
    <w:name w:val="xl30"/>
    <w:basedOn w:val="988"/>
    <w:next w:val="1122"/>
    <w:link w:val="9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3">
    <w:name w:val="xl41"/>
    <w:basedOn w:val="988"/>
    <w:next w:val="1123"/>
    <w:link w:val="98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4">
    <w:name w:val="样式 宋体 五号 行距: 单倍行距"/>
    <w:basedOn w:val="988"/>
    <w:next w:val="1124"/>
    <w:link w:val="988"/>
    <w:qFormat/>
    <w:pPr>
      <w:jc w:val="left"/>
    </w:pPr>
    <w:rPr>
      <w:rFonts w:ascii="宋体" w:hAnsi="宋体"/>
      <w:szCs w:val="20"/>
    </w:rPr>
  </w:style>
  <w:style w:type="paragraph" w:styleId="1125">
    <w:name w:val="Char1 Char Char Char1"/>
    <w:basedOn w:val="988"/>
    <w:next w:val="1125"/>
    <w:link w:val="988"/>
    <w:qFormat/>
    <w:rPr>
      <w:rFonts w:ascii="Tahoma" w:hAnsi="Tahoma" w:cs="仿宋_GB2312"/>
      <w:sz w:val="24"/>
      <w:szCs w:val="28"/>
    </w:rPr>
  </w:style>
  <w:style w:type="paragraph" w:styleId="1126">
    <w:name w:val="四级条标题"/>
    <w:basedOn w:val="1127"/>
    <w:next w:val="988"/>
    <w:link w:val="988"/>
    <w:qFormat/>
    <w:pPr>
      <w:numPr>
        <w:ilvl w:val="4"/>
      </w:numPr>
      <w:ind w:left="0" w:hanging="840"/>
      <w:tabs>
        <w:tab w:val="left" w:pos="360" w:leader="none"/>
        <w:tab w:val="left" w:pos="840" w:leader="none"/>
      </w:tabs>
      <w:outlineLvl w:val="4"/>
    </w:pPr>
  </w:style>
  <w:style w:type="paragraph" w:styleId="1127">
    <w:name w:val="三级条标题"/>
    <w:basedOn w:val="1089"/>
    <w:next w:val="988"/>
    <w:link w:val="988"/>
    <w:qFormat/>
    <w:pPr>
      <w:numPr>
        <w:ilvl w:val="3"/>
        <w:numId w:val="1"/>
      </w:numPr>
      <w:ind w:left="0" w:hanging="840"/>
      <w:tabs>
        <w:tab w:val="left" w:pos="360" w:leader="none"/>
        <w:tab w:val="left" w:pos="840" w:leader="none"/>
      </w:tabs>
      <w:outlineLvl w:val="3"/>
    </w:pPr>
  </w:style>
  <w:style w:type="paragraph" w:styleId="1128">
    <w:name w:val="??"/>
    <w:next w:val="1128"/>
    <w:link w:val="988"/>
    <w:qFormat/>
    <w:pPr>
      <w:jc w:val="both"/>
      <w:widowControl w:val="off"/>
    </w:pPr>
    <w:rPr>
      <w:sz w:val="21"/>
      <w:lang w:val="en-US" w:eastAsia="en-US" w:bidi="ar-SA"/>
    </w:rPr>
  </w:style>
  <w:style w:type="paragraph" w:styleId="1129">
    <w:name w:val="样式 标题 2 + 宋体 五号 行距: 单倍行距"/>
    <w:basedOn w:val="990"/>
    <w:next w:val="1129"/>
    <w:link w:val="98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30">
    <w:name w:val="List Paragraph1"/>
    <w:basedOn w:val="988"/>
    <w:next w:val="1130"/>
    <w:link w:val="988"/>
    <w:qFormat/>
    <w:pPr>
      <w:ind w:firstLine="420"/>
    </w:pPr>
    <w:rPr>
      <w:rFonts w:ascii="Calibri" w:hAnsi="Calibri"/>
      <w:szCs w:val="22"/>
    </w:rPr>
  </w:style>
  <w:style w:type="paragraph" w:styleId="1131">
    <w:name w:val="项目符号1"/>
    <w:basedOn w:val="1132"/>
    <w:next w:val="1131"/>
    <w:link w:val="988"/>
    <w:qFormat/>
    <w:pPr>
      <w:ind w:left="-25" w:firstLine="0"/>
    </w:pPr>
  </w:style>
  <w:style w:type="paragraph" w:styleId="1132">
    <w:name w:val="正文文本样式"/>
    <w:basedOn w:val="988"/>
    <w:next w:val="1132"/>
    <w:link w:val="988"/>
    <w:qFormat/>
    <w:pPr>
      <w:ind w:firstLine="482"/>
      <w:spacing w:line="360" w:lineRule="auto"/>
    </w:pPr>
    <w:rPr>
      <w:rFonts w:cs="宋体"/>
      <w:sz w:val="24"/>
      <w:szCs w:val="20"/>
    </w:rPr>
  </w:style>
  <w:style w:type="paragraph" w:styleId="1133">
    <w:name w:val="xl27"/>
    <w:basedOn w:val="988"/>
    <w:next w:val="1133"/>
    <w:link w:val="9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4">
    <w:name w:val="font5"/>
    <w:basedOn w:val="988"/>
    <w:next w:val="1134"/>
    <w:link w:val="988"/>
    <w:qFormat/>
    <w:pPr>
      <w:jc w:val="left"/>
      <w:spacing w:before="100" w:beforeAutospacing="1" w:after="100" w:afterAutospacing="1"/>
      <w:widowControl/>
    </w:pPr>
    <w:rPr>
      <w:rFonts w:ascii="宋体" w:hAnsi="宋体" w:cs="宋体"/>
      <w:sz w:val="18"/>
      <w:szCs w:val="18"/>
    </w:rPr>
  </w:style>
  <w:style w:type="paragraph" w:styleId="1135">
    <w:name w:val="五级条标题"/>
    <w:basedOn w:val="1126"/>
    <w:next w:val="988"/>
    <w:link w:val="988"/>
    <w:qFormat/>
    <w:pPr>
      <w:numPr>
        <w:ilvl w:val="5"/>
      </w:numPr>
      <w:ind w:left="0" w:hanging="840"/>
      <w:tabs>
        <w:tab w:val="left" w:pos="360" w:leader="none"/>
        <w:tab w:val="left" w:pos="840" w:leader="none"/>
      </w:tabs>
      <w:outlineLvl w:val="5"/>
    </w:pPr>
  </w:style>
  <w:style w:type="paragraph" w:styleId="1136">
    <w:name w:val="xl49"/>
    <w:basedOn w:val="988"/>
    <w:next w:val="1136"/>
    <w:link w:val="9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37">
    <w:name w:val="文档正文"/>
    <w:basedOn w:val="988"/>
    <w:next w:val="1137"/>
    <w:link w:val="988"/>
    <w:qFormat/>
    <w:pPr>
      <w:spacing w:before="120" w:after="120" w:line="180" w:lineRule="auto"/>
    </w:pPr>
    <w:rPr>
      <w:rFonts w:ascii="Arial" w:hAnsi="Arial"/>
      <w:szCs w:val="20"/>
    </w:rPr>
  </w:style>
  <w:style w:type="paragraph" w:styleId="1138">
    <w:name w:val="xl33"/>
    <w:basedOn w:val="988"/>
    <w:next w:val="1138"/>
    <w:link w:val="9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9">
    <w:name w:val="xl42"/>
    <w:basedOn w:val="988"/>
    <w:next w:val="1139"/>
    <w:link w:val="9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40">
    <w:name w:val="Char Char Char1 Char"/>
    <w:basedOn w:val="988"/>
    <w:next w:val="1140"/>
    <w:link w:val="988"/>
    <w:uiPriority w:val="99"/>
    <w:qFormat/>
    <w:rPr>
      <w:rFonts w:ascii="Tahoma" w:hAnsi="Tahoma"/>
      <w:sz w:val="24"/>
      <w:szCs w:val="20"/>
    </w:rPr>
  </w:style>
  <w:style w:type="paragraph" w:styleId="1141">
    <w:name w:val="xl44"/>
    <w:basedOn w:val="988"/>
    <w:next w:val="1141"/>
    <w:link w:val="98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42">
    <w:name w:val="1名"/>
    <w:basedOn w:val="988"/>
    <w:next w:val="1142"/>
    <w:link w:val="988"/>
    <w:qFormat/>
    <w:pPr>
      <w:numPr>
        <w:ilvl w:val="0"/>
        <w:numId w:val="5"/>
      </w:numPr>
      <w:spacing w:before="120"/>
      <w:tabs>
        <w:tab w:val="left" w:pos="360" w:leader="none"/>
      </w:tabs>
    </w:pPr>
    <w:rPr>
      <w:rFonts w:ascii="宋体"/>
      <w:sz w:val="28"/>
      <w:szCs w:val="20"/>
    </w:rPr>
  </w:style>
  <w:style w:type="paragraph" w:styleId="1143">
    <w:name w:val="font9"/>
    <w:basedOn w:val="988"/>
    <w:next w:val="1143"/>
    <w:link w:val="988"/>
    <w:qFormat/>
    <w:pPr>
      <w:jc w:val="left"/>
      <w:spacing w:before="100" w:beforeAutospacing="1" w:after="100" w:afterAutospacing="1"/>
      <w:widowControl/>
    </w:pPr>
    <w:rPr>
      <w:rFonts w:hint="eastAsia" w:ascii="宋体" w:hAnsi="宋体" w:cs="Arial Unicode MS"/>
      <w:color w:val="000000"/>
      <w:sz w:val="20"/>
      <w:szCs w:val="20"/>
    </w:rPr>
  </w:style>
  <w:style w:type="paragraph" w:styleId="1144">
    <w:name w:val="Char Char Char1 Char1"/>
    <w:basedOn w:val="988"/>
    <w:next w:val="1144"/>
    <w:link w:val="988"/>
    <w:uiPriority w:val="99"/>
    <w:qFormat/>
    <w:rPr>
      <w:rFonts w:ascii="Tahoma" w:hAnsi="Tahoma"/>
      <w:sz w:val="24"/>
      <w:szCs w:val="20"/>
    </w:rPr>
  </w:style>
  <w:style w:type="paragraph" w:styleId="1145">
    <w:name w:val="Char Char Char Char Char Char Char Char Char Char"/>
    <w:basedOn w:val="988"/>
    <w:next w:val="1145"/>
    <w:link w:val="988"/>
    <w:qFormat/>
  </w:style>
  <w:style w:type="paragraph" w:styleId="1146">
    <w:name w:val="Char Char1 Char Char Char Char Char Char Char Char"/>
    <w:basedOn w:val="988"/>
    <w:next w:val="1146"/>
    <w:link w:val="988"/>
    <w:qFormat/>
    <w:pPr>
      <w:jc w:val="left"/>
      <w:spacing w:after="160" w:line="240" w:lineRule="exact"/>
      <w:widowControl/>
    </w:pPr>
    <w:rPr>
      <w:rFonts w:ascii="Verdana" w:hAnsi="Verdana"/>
      <w:sz w:val="20"/>
      <w:szCs w:val="20"/>
      <w:lang w:eastAsia="en-US"/>
    </w:rPr>
  </w:style>
  <w:style w:type="paragraph" w:styleId="1147">
    <w:name w:val="Char1"/>
    <w:basedOn w:val="988"/>
    <w:next w:val="1147"/>
    <w:link w:val="988"/>
    <w:qFormat/>
    <w:pPr>
      <w:tabs>
        <w:tab w:val="left" w:pos="360" w:leader="none"/>
      </w:tabs>
    </w:pPr>
    <w:rPr>
      <w:sz w:val="24"/>
    </w:rPr>
  </w:style>
  <w:style w:type="paragraph" w:styleId="1148">
    <w:name w:val="正文列项_字母"/>
    <w:basedOn w:val="988"/>
    <w:next w:val="1148"/>
    <w:link w:val="988"/>
    <w:qFormat/>
    <w:pPr>
      <w:numPr>
        <w:ilvl w:val="6"/>
        <w:numId w:val="1"/>
      </w:numPr>
      <w:ind w:left="480" w:hanging="180"/>
      <w:spacing w:line="460" w:lineRule="exact"/>
      <w:tabs>
        <w:tab w:val="clear" w:pos="635" w:leader="none"/>
      </w:tabs>
      <w:outlineLvl w:val="6"/>
    </w:pPr>
    <w:rPr>
      <w:rFonts w:ascii="宋体"/>
      <w:sz w:val="28"/>
      <w:szCs w:val="20"/>
    </w:rPr>
  </w:style>
  <w:style w:type="paragraph" w:styleId="1149">
    <w:name w:val="xl28"/>
    <w:basedOn w:val="988"/>
    <w:next w:val="1149"/>
    <w:link w:val="9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0">
    <w:name w:val="xl47"/>
    <w:basedOn w:val="988"/>
    <w:next w:val="1150"/>
    <w:link w:val="98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1">
    <w:name w:val="默认段落字体 Para Char Char Char Char"/>
    <w:basedOn w:val="988"/>
    <w:next w:val="1151"/>
    <w:link w:val="988"/>
    <w:qFormat/>
    <w:rPr>
      <w:rFonts w:ascii="Arial" w:hAnsi="Arial" w:cs="Arial"/>
      <w:szCs w:val="21"/>
    </w:rPr>
  </w:style>
  <w:style w:type="paragraph" w:styleId="1152">
    <w:name w:val="xl48"/>
    <w:basedOn w:val="988"/>
    <w:next w:val="1152"/>
    <w:link w:val="9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53">
    <w:name w:val="xl31"/>
    <w:basedOn w:val="988"/>
    <w:next w:val="1153"/>
    <w:link w:val="98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4">
    <w:name w:val="xl53"/>
    <w:basedOn w:val="988"/>
    <w:next w:val="1154"/>
    <w:link w:val="9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5">
    <w:name w:val="Char Char Char"/>
    <w:basedOn w:val="988"/>
    <w:next w:val="1155"/>
    <w:link w:val="988"/>
    <w:qFormat/>
    <w:rPr>
      <w:rFonts w:ascii="Tahoma" w:hAnsi="Tahoma"/>
      <w:sz w:val="24"/>
      <w:szCs w:val="20"/>
    </w:rPr>
  </w:style>
  <w:style w:type="paragraph" w:styleId="1156">
    <w:name w:val="xl50"/>
    <w:basedOn w:val="988"/>
    <w:next w:val="1156"/>
    <w:link w:val="9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57">
    <w:name w:val="缺省文本"/>
    <w:basedOn w:val="988"/>
    <w:next w:val="1157"/>
    <w:link w:val="988"/>
    <w:qFormat/>
    <w:pPr>
      <w:jc w:val="left"/>
    </w:pPr>
    <w:rPr>
      <w:sz w:val="24"/>
    </w:rPr>
  </w:style>
  <w:style w:type="paragraph" w:styleId="1158">
    <w:name w:val="Char Char Char1"/>
    <w:basedOn w:val="988"/>
    <w:next w:val="1158"/>
    <w:link w:val="988"/>
    <w:qFormat/>
    <w:rPr>
      <w:rFonts w:ascii="Tahoma" w:hAnsi="Tahoma"/>
      <w:sz w:val="24"/>
      <w:szCs w:val="20"/>
    </w:rPr>
  </w:style>
  <w:style w:type="paragraph" w:styleId="1159">
    <w:name w:val="Char Char Char Char Char Char Char1"/>
    <w:basedOn w:val="988"/>
    <w:next w:val="1159"/>
    <w:link w:val="988"/>
    <w:qFormat/>
    <w:pPr>
      <w:ind w:firstLine="200"/>
      <w:spacing w:line="360" w:lineRule="auto"/>
    </w:pPr>
    <w:rPr>
      <w:rFonts w:eastAsia="仿宋_GB2312"/>
      <w:sz w:val="24"/>
    </w:rPr>
  </w:style>
  <w:style w:type="paragraph" w:styleId="1160">
    <w:name w:val="xl51"/>
    <w:basedOn w:val="988"/>
    <w:next w:val="1160"/>
    <w:link w:val="98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1">
    <w:name w:val="样式2"/>
    <w:basedOn w:val="1051"/>
    <w:next w:val="1161"/>
    <w:link w:val="988"/>
    <w:uiPriority w:val="99"/>
    <w:qFormat/>
    <w:pPr>
      <w:jc w:val="center"/>
      <w:spacing w:line="360" w:lineRule="auto"/>
    </w:pPr>
    <w:rPr>
      <w:sz w:val="24"/>
    </w:rPr>
  </w:style>
  <w:style w:type="paragraph" w:styleId="1162">
    <w:name w:val="xl24"/>
    <w:basedOn w:val="988"/>
    <w:next w:val="1162"/>
    <w:link w:val="9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3">
    <w:name w:val="xl29"/>
    <w:basedOn w:val="988"/>
    <w:next w:val="1163"/>
    <w:link w:val="9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64">
    <w:name w:val="正文 + 楷体_GB2312"/>
    <w:basedOn w:val="988"/>
    <w:next w:val="1164"/>
    <w:link w:val="988"/>
    <w:qFormat/>
    <w:pPr>
      <w:jc w:val="left"/>
      <w:widowControl/>
    </w:pPr>
    <w:rPr>
      <w:rFonts w:ascii="楷体_GB2312" w:eastAsia="楷体_GB2312" w:cs="Arial"/>
      <w:sz w:val="24"/>
    </w:rPr>
  </w:style>
  <w:style w:type="paragraph" w:styleId="1165">
    <w:name w:val="xl34"/>
    <w:basedOn w:val="988"/>
    <w:next w:val="1165"/>
    <w:link w:val="9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66">
    <w:name w:val="1 Char Char Char Char"/>
    <w:basedOn w:val="988"/>
    <w:next w:val="1166"/>
    <w:link w:val="988"/>
    <w:qFormat/>
    <w:rPr>
      <w:rFonts w:ascii="Tahoma" w:hAnsi="Tahoma"/>
      <w:sz w:val="24"/>
      <w:szCs w:val="20"/>
    </w:rPr>
  </w:style>
  <w:style w:type="paragraph" w:styleId="1167">
    <w:name w:val="Default"/>
    <w:next w:val="1167"/>
    <w:link w:val="988"/>
    <w:qFormat/>
    <w:pPr>
      <w:widowControl w:val="off"/>
    </w:pPr>
    <w:rPr>
      <w:rFonts w:ascii="Symbol" w:hAnsi="Symbol" w:cs="Symbol"/>
      <w:color w:val="000000"/>
      <w:sz w:val="24"/>
      <w:szCs w:val="24"/>
      <w:lang w:val="en-US" w:eastAsia="zh-CN" w:bidi="ar-SA"/>
    </w:rPr>
  </w:style>
  <w:style w:type="paragraph" w:styleId="1168">
    <w:name w:val="列出段落1"/>
    <w:basedOn w:val="988"/>
    <w:next w:val="1168"/>
    <w:link w:val="988"/>
    <w:qFormat/>
    <w:pPr>
      <w:ind w:firstLine="420"/>
    </w:pPr>
    <w:rPr>
      <w:rFonts w:ascii="Calibri" w:hAnsi="Calibri"/>
      <w:szCs w:val="22"/>
    </w:rPr>
  </w:style>
  <w:style w:type="paragraph" w:styleId="1169">
    <w:name w:val="default"/>
    <w:basedOn w:val="988"/>
    <w:next w:val="1169"/>
    <w:link w:val="988"/>
    <w:qFormat/>
    <w:pPr>
      <w:jc w:val="left"/>
      <w:spacing w:before="100" w:beforeAutospacing="1" w:after="100" w:afterAutospacing="1"/>
      <w:widowControl/>
    </w:pPr>
    <w:rPr>
      <w:rFonts w:ascii="宋体" w:hAnsi="宋体" w:cs="宋体"/>
      <w:sz w:val="24"/>
    </w:rPr>
  </w:style>
  <w:style w:type="paragraph" w:styleId="1170">
    <w:name w:val="字元 字元1"/>
    <w:basedOn w:val="988"/>
    <w:next w:val="1170"/>
    <w:link w:val="988"/>
    <w:qFormat/>
    <w:rPr>
      <w:rFonts w:ascii="Tahoma" w:hAnsi="Tahoma"/>
      <w:sz w:val="24"/>
      <w:szCs w:val="20"/>
    </w:rPr>
  </w:style>
  <w:style w:type="paragraph" w:styleId="1171">
    <w:name w:val="_Style 160"/>
    <w:next w:val="1171"/>
    <w:link w:val="988"/>
    <w:qFormat/>
    <w:rPr>
      <w:sz w:val="21"/>
      <w:szCs w:val="24"/>
      <w:lang w:val="en-US" w:eastAsia="zh-CN" w:bidi="ar-SA"/>
    </w:rPr>
  </w:style>
  <w:style w:type="paragraph" w:styleId="1172">
    <w:name w:val="项目编号3"/>
    <w:basedOn w:val="1132"/>
    <w:next w:val="1172"/>
    <w:link w:val="988"/>
    <w:qFormat/>
    <w:pPr>
      <w:numPr>
        <w:ilvl w:val="0"/>
        <w:numId w:val="6"/>
      </w:numPr>
    </w:pPr>
  </w:style>
  <w:style w:type="paragraph" w:styleId="1173">
    <w:name w:val="Char21"/>
    <w:basedOn w:val="988"/>
    <w:next w:val="1173"/>
    <w:link w:val="988"/>
    <w:qFormat/>
    <w:rPr>
      <w:rFonts w:ascii="Tahoma" w:hAnsi="Tahoma"/>
      <w:sz w:val="24"/>
      <w:szCs w:val="20"/>
    </w:rPr>
  </w:style>
  <w:style w:type="paragraph" w:styleId="1174">
    <w:name w:val="表格文字"/>
    <w:basedOn w:val="1022"/>
    <w:next w:val="1174"/>
    <w:link w:val="988"/>
    <w:qFormat/>
    <w:pPr>
      <w:ind w:firstLine="0"/>
      <w:spacing w:before="20" w:after="20" w:line="240" w:lineRule="auto"/>
    </w:pPr>
    <w:rPr>
      <w:rFonts w:ascii="Century Gothic" w:hAnsi="Century Gothic"/>
      <w:sz w:val="20"/>
      <w:szCs w:val="20"/>
    </w:rPr>
  </w:style>
  <w:style w:type="paragraph" w:styleId="1175">
    <w:name w:val="Char Char Char Char Char Char Char Char Char Char1"/>
    <w:basedOn w:val="988"/>
    <w:next w:val="1175"/>
    <w:link w:val="988"/>
    <w:qFormat/>
    <w:rPr>
      <w:rFonts w:ascii="宋体" w:hAnsi="宋体" w:cs="Courier New"/>
      <w:sz w:val="32"/>
      <w:szCs w:val="32"/>
    </w:rPr>
  </w:style>
  <w:style w:type="paragraph" w:styleId="1176">
    <w:name w:val="正文文本样式 加粗"/>
    <w:basedOn w:val="1132"/>
    <w:next w:val="1176"/>
    <w:link w:val="988"/>
    <w:qFormat/>
    <w:rPr>
      <w:b/>
    </w:rPr>
  </w:style>
  <w:style w:type="paragraph" w:styleId="1177">
    <w:name w:val="Char2 Char Char Char Char Char Char"/>
    <w:basedOn w:val="988"/>
    <w:next w:val="1177"/>
    <w:link w:val="988"/>
    <w:qFormat/>
    <w:pPr>
      <w:jc w:val="center"/>
      <w:spacing w:line="400" w:lineRule="exact"/>
      <w:widowControl/>
    </w:pPr>
  </w:style>
  <w:style w:type="paragraph" w:styleId="1178">
    <w:name w:val="Char Char4"/>
    <w:basedOn w:val="988"/>
    <w:next w:val="1178"/>
    <w:link w:val="988"/>
    <w:qFormat/>
    <w:pPr>
      <w:jc w:val="center"/>
      <w:spacing w:line="400" w:lineRule="exact"/>
      <w:widowControl/>
    </w:pPr>
  </w:style>
  <w:style w:type="paragraph" w:styleId="1179">
    <w:name w:val="Char3 Char Char Char1"/>
    <w:basedOn w:val="988"/>
    <w:next w:val="1179"/>
    <w:link w:val="988"/>
    <w:qFormat/>
    <w:rPr>
      <w:rFonts w:ascii="Tahoma" w:hAnsi="Tahoma"/>
      <w:sz w:val="24"/>
      <w:szCs w:val="20"/>
    </w:rPr>
  </w:style>
  <w:style w:type="paragraph" w:styleId="1180">
    <w:name w:val="无间隔"/>
    <w:next w:val="1180"/>
    <w:link w:val="988"/>
    <w:qFormat/>
    <w:pPr>
      <w:jc w:val="both"/>
      <w:widowControl w:val="off"/>
    </w:pPr>
    <w:rPr>
      <w:sz w:val="21"/>
      <w:szCs w:val="24"/>
      <w:lang w:val="en-US" w:eastAsia="zh-CN" w:bidi="ar-SA"/>
    </w:rPr>
  </w:style>
  <w:style w:type="paragraph" w:styleId="1181">
    <w:name w:val="22222222222222"/>
    <w:basedOn w:val="988"/>
    <w:next w:val="1181"/>
    <w:link w:val="988"/>
    <w:qFormat/>
    <w:pPr>
      <w:ind w:firstLine="480"/>
      <w:jc w:val="left"/>
      <w:spacing w:line="360" w:lineRule="auto"/>
      <w:widowControl/>
    </w:pPr>
    <w:rPr>
      <w:color w:val="ff0000"/>
      <w:sz w:val="24"/>
      <w:szCs w:val="20"/>
    </w:rPr>
  </w:style>
  <w:style w:type="character" w:styleId="1182">
    <w:name w:val="中等深浅网格 1 - 强调文字颜色 2 Char"/>
    <w:next w:val="1182"/>
    <w:link w:val="1183"/>
    <w:qFormat/>
    <w:rPr>
      <w:sz w:val="21"/>
      <w:szCs w:val="24"/>
      <w:lang w:val="zh-CN" w:eastAsia="zh-CN" w:bidi="ar-SA"/>
    </w:rPr>
  </w:style>
  <w:style w:type="paragraph" w:styleId="1183">
    <w:name w:val="1"/>
    <w:next w:val="1183"/>
    <w:link w:val="1182"/>
    <w:qFormat/>
    <w:rPr>
      <w:sz w:val="21"/>
      <w:szCs w:val="24"/>
      <w:lang w:val="zh-CN" w:eastAsia="zh-CN" w:bidi="ar-SA"/>
    </w:rPr>
  </w:style>
  <w:style w:type="paragraph" w:styleId="1184">
    <w:name w:val="图文"/>
    <w:basedOn w:val="988"/>
    <w:next w:val="1184"/>
    <w:link w:val="988"/>
    <w:qFormat/>
    <w:pPr>
      <w:spacing w:after="50" w:line="360" w:lineRule="auto"/>
    </w:pPr>
    <w:rPr>
      <w:sz w:val="24"/>
    </w:rPr>
  </w:style>
  <w:style w:type="paragraph" w:styleId="1185">
    <w:name w:val="xl23"/>
    <w:basedOn w:val="988"/>
    <w:next w:val="1185"/>
    <w:link w:val="988"/>
    <w:qFormat/>
    <w:pPr>
      <w:spacing w:before="100" w:beforeAutospacing="1" w:after="100" w:afterAutospacing="1" w:line="360" w:lineRule="auto"/>
      <w:widowControl/>
    </w:pPr>
    <w:rPr>
      <w:sz w:val="24"/>
      <w:szCs w:val="20"/>
    </w:rPr>
  </w:style>
  <w:style w:type="paragraph" w:styleId="1186">
    <w:name w:val="正文表格"/>
    <w:basedOn w:val="988"/>
    <w:next w:val="1186"/>
    <w:link w:val="1187"/>
    <w:qFormat/>
    <w:pPr>
      <w:jc w:val="left"/>
    </w:pPr>
    <w:rPr>
      <w:rFonts w:ascii="宋体" w:hAnsi="宋体"/>
      <w:color w:val="000000"/>
      <w:szCs w:val="21"/>
      <w:lang w:val="en-US" w:eastAsia="en-US"/>
    </w:rPr>
  </w:style>
  <w:style w:type="character" w:styleId="1187">
    <w:name w:val="正文表格 Char"/>
    <w:next w:val="1187"/>
    <w:link w:val="1186"/>
    <w:qFormat/>
    <w:rPr>
      <w:rFonts w:ascii="宋体" w:hAnsi="宋体"/>
      <w:color w:val="000000"/>
      <w:sz w:val="21"/>
      <w:szCs w:val="21"/>
    </w:rPr>
  </w:style>
  <w:style w:type="paragraph" w:styleId="1188">
    <w:name w:val="正文重点"/>
    <w:basedOn w:val="988"/>
    <w:next w:val="1188"/>
    <w:link w:val="1189"/>
    <w:qFormat/>
    <w:pPr>
      <w:ind w:firstLine="482"/>
      <w:jc w:val="left"/>
      <w:spacing w:line="360" w:lineRule="auto"/>
    </w:pPr>
    <w:rPr>
      <w:b/>
      <w:sz w:val="24"/>
      <w:szCs w:val="20"/>
      <w:lang w:val="en-US" w:eastAsia="en-US"/>
    </w:rPr>
  </w:style>
  <w:style w:type="character" w:styleId="1189">
    <w:name w:val="正文重点 Char"/>
    <w:next w:val="1189"/>
    <w:link w:val="1188"/>
    <w:qFormat/>
    <w:rPr>
      <w:b/>
      <w:sz w:val="24"/>
    </w:rPr>
  </w:style>
  <w:style w:type="paragraph" w:styleId="1190">
    <w:name w:val="标题1-附件"/>
    <w:basedOn w:val="989"/>
    <w:next w:val="1190"/>
    <w:link w:val="988"/>
    <w:qFormat/>
    <w:pPr>
      <w:jc w:val="left"/>
    </w:pPr>
    <w:rPr>
      <w:sz w:val="24"/>
      <w:szCs w:val="24"/>
    </w:rPr>
  </w:style>
  <w:style w:type="paragraph" w:styleId="1191">
    <w:name w:val="正文小标题"/>
    <w:basedOn w:val="988"/>
    <w:next w:val="1003"/>
    <w:link w:val="1192"/>
    <w:qFormat/>
    <w:pPr>
      <w:ind w:firstLine="482"/>
      <w:jc w:val="left"/>
      <w:spacing w:before="312" w:after="312"/>
    </w:pPr>
    <w:rPr>
      <w:rFonts w:ascii="宋体" w:hAnsi="宋体"/>
      <w:b/>
      <w:i/>
      <w:color w:val="ff0000"/>
      <w:sz w:val="24"/>
      <w:szCs w:val="20"/>
      <w:lang w:val="en-US" w:eastAsia="en-US"/>
    </w:rPr>
  </w:style>
  <w:style w:type="character" w:styleId="1192">
    <w:name w:val="正文小标题 Char"/>
    <w:next w:val="1192"/>
    <w:link w:val="1191"/>
    <w:qFormat/>
    <w:rPr>
      <w:rFonts w:ascii="宋体" w:hAnsi="宋体"/>
      <w:b/>
      <w:i/>
      <w:color w:val="ff0000"/>
      <w:sz w:val="24"/>
    </w:rPr>
  </w:style>
  <w:style w:type="paragraph" w:styleId="1193">
    <w:name w:val="正文大标题"/>
    <w:basedOn w:val="1191"/>
    <w:next w:val="1003"/>
    <w:link w:val="1194"/>
    <w:qFormat/>
    <w:pPr>
      <w:jc w:val="center"/>
    </w:pPr>
    <w:rPr>
      <w:i w:val="0"/>
      <w:color w:val="000000"/>
      <w:sz w:val="28"/>
      <w:szCs w:val="21"/>
    </w:rPr>
  </w:style>
  <w:style w:type="character" w:styleId="1194">
    <w:name w:val="正文大标题 Char"/>
    <w:next w:val="1194"/>
    <w:link w:val="1193"/>
    <w:qFormat/>
    <w:rPr>
      <w:rFonts w:ascii="宋体" w:hAnsi="宋体"/>
      <w:b/>
      <w:color w:val="000000"/>
      <w:sz w:val="28"/>
      <w:szCs w:val="21"/>
    </w:rPr>
  </w:style>
  <w:style w:type="paragraph" w:styleId="1195">
    <w:name w:val="注释"/>
    <w:basedOn w:val="988"/>
    <w:next w:val="1195"/>
    <w:link w:val="1196"/>
    <w:qFormat/>
    <w:pPr>
      <w:ind w:left="420" w:hanging="420"/>
      <w:jc w:val="left"/>
    </w:pPr>
    <w:rPr>
      <w:rFonts w:ascii="宋体" w:hAnsi="宋体"/>
      <w:szCs w:val="21"/>
      <w:lang w:val="en-US" w:eastAsia="en-US"/>
    </w:rPr>
  </w:style>
  <w:style w:type="character" w:styleId="1196">
    <w:name w:val="注释 Char"/>
    <w:next w:val="1196"/>
    <w:link w:val="1195"/>
    <w:qFormat/>
    <w:rPr>
      <w:rFonts w:ascii="宋体" w:hAnsi="宋体"/>
      <w:sz w:val="21"/>
      <w:szCs w:val="21"/>
    </w:rPr>
  </w:style>
  <w:style w:type="paragraph" w:styleId="1197">
    <w:name w:val="正文须知-1级"/>
    <w:basedOn w:val="988"/>
    <w:next w:val="988"/>
    <w:link w:val="988"/>
    <w:qFormat/>
    <w:pPr>
      <w:numPr>
        <w:ilvl w:val="0"/>
        <w:numId w:val="7"/>
      </w:numPr>
      <w:spacing w:line="300" w:lineRule="auto"/>
    </w:pPr>
    <w:rPr>
      <w:rFonts w:ascii="宋体" w:hAnsi="Calibri"/>
      <w:sz w:val="24"/>
      <w:szCs w:val="21"/>
    </w:rPr>
  </w:style>
  <w:style w:type="paragraph" w:styleId="1198">
    <w:name w:val="正文须知-2级"/>
    <w:basedOn w:val="988"/>
    <w:next w:val="1198"/>
    <w:link w:val="988"/>
    <w:qFormat/>
    <w:pPr>
      <w:numPr>
        <w:ilvl w:val="1"/>
        <w:numId w:val="7"/>
      </w:numPr>
      <w:spacing w:line="300" w:lineRule="auto"/>
    </w:pPr>
    <w:rPr>
      <w:rFonts w:ascii="宋体" w:hAnsi="Calibri"/>
      <w:sz w:val="24"/>
      <w:szCs w:val="21"/>
    </w:rPr>
  </w:style>
  <w:style w:type="paragraph" w:styleId="1199">
    <w:name w:val="正文须知-3级"/>
    <w:basedOn w:val="988"/>
    <w:next w:val="1199"/>
    <w:link w:val="988"/>
    <w:qFormat/>
    <w:pPr>
      <w:numPr>
        <w:ilvl w:val="2"/>
        <w:numId w:val="7"/>
      </w:numPr>
      <w:ind w:hanging="355"/>
      <w:spacing w:line="300" w:lineRule="auto"/>
    </w:pPr>
    <w:rPr>
      <w:rFonts w:ascii="宋体" w:hAnsi="Calibri"/>
      <w:sz w:val="24"/>
      <w:szCs w:val="21"/>
    </w:rPr>
  </w:style>
  <w:style w:type="character" w:styleId="1200">
    <w:name w:val="纯文本 字符,普通文字1 字符1,普通文字2 字符1,普通文字3 字符1,普通文字4 字符1,普通文字5 字符1,普通文字6 字符1,普通文字11 字符1,普通文字21 字符1,普通文字31 字符1,普通文字41 字符1,普通文字7 字符1,普通文字 Char 字符1,纯文本 Char Char 字符1,普通文字 Char Char 字符1,Texte 字符1,小 字符1,正 文 1 字符1,普通文 字符,普通文字 字符,普通文字 Char Char Char Char 字符"/>
    <w:next w:val="1200"/>
    <w:link w:val="988"/>
    <w:uiPriority w:val="99"/>
    <w:qFormat/>
    <w:rPr>
      <w:rFonts w:ascii="宋体" w:hAnsi="Courier New" w:eastAsia="宋体" w:cs="Times New Roman"/>
      <w:sz w:val="21"/>
      <w:szCs w:val="21"/>
      <w:lang w:val="en-US" w:eastAsia="zh-CN" w:bidi="ar-SA"/>
    </w:rPr>
  </w:style>
  <w:style w:type="paragraph" w:styleId="1201">
    <w:name w:val="表格1"/>
    <w:basedOn w:val="988"/>
    <w:next w:val="1201"/>
    <w:link w:val="988"/>
    <w:qFormat/>
    <w:pPr>
      <w:ind w:firstLine="480"/>
      <w:jc w:val="center"/>
    </w:pPr>
    <w:rPr>
      <w:sz w:val="24"/>
      <w:szCs w:val="20"/>
    </w:rPr>
  </w:style>
  <w:style w:type="character" w:styleId="1202">
    <w:name w:val="纯文本 字符1,普通文字1 字符,普通文字2 字符,普通文字3 字符,普通文字4 字符,普通文字5 字符,普通文字6 字符,普通文字11 字符,普通文字21 字符,普通文字31 字符,普通文字41 字符,普通文字7 字符,普通文字 Char 字符,纯文本 Char Char 字符,普通文字 Char Char 字符,Texte 字符,小 字符,正 文 1 字符,纯文本 Char Char Char Char Char Char Char Char Char Char Char Char Char 字符"/>
    <w:next w:val="1202"/>
    <w:link w:val="988"/>
    <w:qFormat/>
    <w:rPr>
      <w:rFonts w:ascii="宋体" w:hAnsi="Courier New"/>
    </w:rPr>
  </w:style>
  <w:style w:type="character" w:styleId="1203">
    <w:name w:val="bjh-p"/>
    <w:next w:val="1203"/>
    <w:link w:val="988"/>
    <w:qFormat/>
  </w:style>
  <w:style w:type="paragraph" w:styleId="1204">
    <w:name w:val="无标题条"/>
    <w:next w:val="988"/>
    <w:link w:val="988"/>
    <w:qFormat/>
    <w:pPr>
      <w:jc w:val="both"/>
    </w:pPr>
    <w:rPr>
      <w:sz w:val="21"/>
      <w:lang w:val="en-US" w:eastAsia="zh-CN" w:bidi="ar-SA"/>
    </w:rPr>
  </w:style>
  <w:style w:type="character" w:styleId="1205">
    <w:name w:val="正文格式 Char"/>
    <w:next w:val="1205"/>
    <w:link w:val="1206"/>
    <w:qFormat/>
    <w:rPr>
      <w:rFonts w:ascii="宋体" w:hAnsi="宋体"/>
      <w:sz w:val="24"/>
      <w:szCs w:val="24"/>
      <w:lang w:val="en-GB"/>
    </w:rPr>
  </w:style>
  <w:style w:type="paragraph" w:styleId="1206">
    <w:name w:val="正文格式"/>
    <w:basedOn w:val="988"/>
    <w:next w:val="1206"/>
    <w:link w:val="1205"/>
    <w:qFormat/>
    <w:pPr>
      <w:ind w:firstLine="480"/>
      <w:spacing w:line="360" w:lineRule="auto"/>
    </w:pPr>
    <w:rPr>
      <w:rFonts w:ascii="宋体" w:hAnsi="宋体"/>
      <w:sz w:val="24"/>
      <w:lang w:val="en-GB" w:eastAsia="en-US"/>
    </w:rPr>
  </w:style>
  <w:style w:type="character" w:styleId="1207">
    <w:name w:val="标题 3 Char"/>
    <w:next w:val="1207"/>
    <w:link w:val="988"/>
    <w:qFormat/>
    <w:rPr>
      <w:rFonts w:ascii="宋体" w:eastAsia="宋体"/>
      <w:b/>
      <w:sz w:val="24"/>
      <w:u w:val="single"/>
      <w:lang w:val="en-US" w:eastAsia="zh-CN" w:bidi="ar-SA"/>
    </w:rPr>
  </w:style>
  <w:style w:type="character" w:styleId="1208">
    <w:name w:val="正文缩进 Char"/>
    <w:next w:val="1208"/>
    <w:link w:val="988"/>
    <w:qFormat/>
    <w:rPr>
      <w:rFonts w:ascii="宋体" w:eastAsia="宋体"/>
      <w:sz w:val="24"/>
      <w:szCs w:val="24"/>
      <w:lang w:val="en-US" w:eastAsia="zh-CN" w:bidi="ar-SA"/>
    </w:rPr>
  </w:style>
  <w:style w:type="character" w:styleId="1209">
    <w:name w:val="Char Char111"/>
    <w:next w:val="1209"/>
    <w:link w:val="988"/>
    <w:qFormat/>
    <w:rPr>
      <w:rFonts w:ascii="宋体" w:eastAsia="宋体"/>
      <w:b/>
      <w:sz w:val="24"/>
      <w:u w:val="single"/>
      <w:lang w:val="en-US" w:eastAsia="zh-CN" w:bidi="ar-SA"/>
    </w:rPr>
  </w:style>
  <w:style w:type="character" w:styleId="1210">
    <w:name w:val="正文文本缩进 Char"/>
    <w:next w:val="1210"/>
    <w:link w:val="988"/>
    <w:uiPriority w:val="99"/>
    <w:qFormat/>
    <w:rPr>
      <w:rFonts w:eastAsia="宋体"/>
      <w:sz w:val="24"/>
      <w:szCs w:val="24"/>
      <w:lang w:val="en-US" w:eastAsia="zh-CN" w:bidi="ar-SA"/>
    </w:rPr>
  </w:style>
  <w:style w:type="character" w:styleId="1211">
    <w:name w:val="列出段落 Char"/>
    <w:next w:val="1211"/>
    <w:link w:val="988"/>
    <w:qFormat/>
    <w:rPr>
      <w:rFonts w:ascii="Calibri" w:hAnsi="Calibri" w:eastAsia="宋体"/>
      <w:sz w:val="21"/>
      <w:szCs w:val="22"/>
      <w:lang w:val="en-US" w:eastAsia="zh-CN" w:bidi="ar-SA"/>
    </w:rPr>
  </w:style>
  <w:style w:type="character" w:styleId="1212">
    <w:name w:val="页眉 Char"/>
    <w:next w:val="1212"/>
    <w:link w:val="988"/>
    <w:qFormat/>
    <w:rPr>
      <w:rFonts w:eastAsia="宋体"/>
      <w:sz w:val="18"/>
      <w:szCs w:val="18"/>
      <w:lang w:val="en-US" w:eastAsia="zh-CN" w:bidi="ar-SA"/>
    </w:rPr>
  </w:style>
  <w:style w:type="character" w:styleId="1213">
    <w:name w:val="标题 2 Char"/>
    <w:next w:val="1213"/>
    <w:link w:val="988"/>
    <w:uiPriority w:val="9"/>
    <w:qFormat/>
    <w:rPr>
      <w:rFonts w:ascii="Arial" w:hAnsi="Arial" w:eastAsia="黑体"/>
      <w:b/>
      <w:sz w:val="30"/>
      <w:lang w:val="en-US" w:eastAsia="zh-CN" w:bidi="ar-SA"/>
    </w:rPr>
  </w:style>
  <w:style w:type="paragraph" w:styleId="1214">
    <w:name w:val="字元 字元2"/>
    <w:basedOn w:val="988"/>
    <w:next w:val="1214"/>
    <w:link w:val="988"/>
    <w:qFormat/>
    <w:rPr>
      <w:rFonts w:ascii="Tahoma" w:hAnsi="Tahoma"/>
      <w:sz w:val="24"/>
      <w:szCs w:val="20"/>
    </w:rPr>
  </w:style>
  <w:style w:type="paragraph" w:styleId="1215">
    <w:name w:val="Char3 Char Char Char2"/>
    <w:basedOn w:val="988"/>
    <w:next w:val="1215"/>
    <w:link w:val="988"/>
    <w:qFormat/>
    <w:rPr>
      <w:rFonts w:ascii="Tahoma" w:hAnsi="Tahoma"/>
      <w:sz w:val="24"/>
      <w:szCs w:val="20"/>
    </w:rPr>
  </w:style>
  <w:style w:type="paragraph" w:styleId="1216">
    <w:name w:val="正文文本缩进2"/>
    <w:basedOn w:val="988"/>
    <w:next w:val="1216"/>
    <w:link w:val="988"/>
    <w:qFormat/>
    <w:pPr>
      <w:ind w:firstLine="480"/>
      <w:spacing w:line="480" w:lineRule="exact"/>
    </w:pPr>
    <w:rPr>
      <w:rFonts w:ascii="宋体" w:hAnsi="宋体"/>
      <w:sz w:val="24"/>
      <w:lang w:val="zh-CN" w:eastAsia="zh-CN"/>
    </w:rPr>
  </w:style>
  <w:style w:type="paragraph" w:styleId="1217">
    <w:name w:val="Char3"/>
    <w:basedOn w:val="988"/>
    <w:next w:val="1217"/>
    <w:link w:val="988"/>
    <w:qFormat/>
    <w:pPr>
      <w:tabs>
        <w:tab w:val="left" w:pos="360" w:leader="none"/>
      </w:tabs>
    </w:pPr>
    <w:rPr>
      <w:sz w:val="24"/>
    </w:rPr>
  </w:style>
  <w:style w:type="paragraph" w:styleId="1218">
    <w:name w:val="Char Char Char Char Char Char Char Char Char Char Char Char Char Char Char Char1"/>
    <w:basedOn w:val="988"/>
    <w:next w:val="1218"/>
    <w:link w:val="988"/>
    <w:qFormat/>
    <w:pPr>
      <w:jc w:val="center"/>
      <w:spacing w:after="160" w:line="240" w:lineRule="exact"/>
      <w:widowControl/>
    </w:pPr>
    <w:rPr>
      <w:rFonts w:ascii="宋体" w:hAnsi="宋体"/>
      <w:b/>
      <w:sz w:val="30"/>
      <w:szCs w:val="30"/>
      <w:lang w:eastAsia="en-US"/>
    </w:rPr>
  </w:style>
  <w:style w:type="paragraph" w:styleId="1219">
    <w:name w:val="Char Char1 Char Char Char Char Char Char1"/>
    <w:basedOn w:val="988"/>
    <w:next w:val="1219"/>
    <w:link w:val="988"/>
    <w:qFormat/>
    <w:pPr>
      <w:jc w:val="left"/>
      <w:spacing w:after="160" w:line="240" w:lineRule="exact"/>
      <w:widowControl/>
    </w:pPr>
    <w:rPr>
      <w:rFonts w:ascii="Verdana" w:hAnsi="Verdana" w:eastAsia="仿宋_GB2312"/>
      <w:sz w:val="24"/>
      <w:szCs w:val="20"/>
      <w:lang w:eastAsia="en-US"/>
    </w:rPr>
  </w:style>
  <w:style w:type="paragraph" w:styleId="1220">
    <w:name w:val="列出段落2"/>
    <w:basedOn w:val="988"/>
    <w:next w:val="1220"/>
    <w:link w:val="988"/>
    <w:qFormat/>
    <w:pPr>
      <w:ind w:firstLine="420"/>
    </w:pPr>
    <w:rPr>
      <w:rFonts w:ascii="Calibri" w:hAnsi="Calibri"/>
      <w:szCs w:val="22"/>
    </w:rPr>
  </w:style>
  <w:style w:type="paragraph" w:styleId="1221">
    <w:name w:val="Char Char Char1 Char2"/>
    <w:basedOn w:val="988"/>
    <w:next w:val="1221"/>
    <w:link w:val="988"/>
    <w:uiPriority w:val="99"/>
    <w:qFormat/>
    <w:rPr>
      <w:rFonts w:ascii="Tahoma" w:hAnsi="Tahoma"/>
      <w:sz w:val="24"/>
      <w:szCs w:val="20"/>
    </w:rPr>
  </w:style>
  <w:style w:type="paragraph" w:styleId="1222">
    <w:name w:val="Char Char Char2"/>
    <w:basedOn w:val="988"/>
    <w:next w:val="1222"/>
    <w:link w:val="988"/>
    <w:qFormat/>
    <w:rPr>
      <w:rFonts w:ascii="Tahoma" w:hAnsi="Tahoma"/>
      <w:sz w:val="24"/>
      <w:szCs w:val="20"/>
    </w:rPr>
  </w:style>
  <w:style w:type="paragraph" w:styleId="1223">
    <w:name w:val="Char Char Char Char Char Char Char2"/>
    <w:basedOn w:val="988"/>
    <w:next w:val="1223"/>
    <w:link w:val="988"/>
    <w:qFormat/>
    <w:pPr>
      <w:ind w:firstLine="200"/>
      <w:spacing w:line="360" w:lineRule="auto"/>
    </w:pPr>
    <w:rPr>
      <w:rFonts w:eastAsia="仿宋_GB2312"/>
      <w:sz w:val="24"/>
    </w:rPr>
  </w:style>
  <w:style w:type="paragraph" w:styleId="1224">
    <w:name w:val="正文缩进2"/>
    <w:basedOn w:val="988"/>
    <w:next w:val="1224"/>
    <w:link w:val="988"/>
    <w:qFormat/>
    <w:pPr>
      <w:ind w:firstLine="567"/>
      <w:spacing w:line="480" w:lineRule="exact"/>
      <w:widowControl/>
    </w:pPr>
    <w:rPr>
      <w:rFonts w:ascii="宋体"/>
      <w:color w:val="000000"/>
      <w:sz w:val="28"/>
      <w:szCs w:val="20"/>
      <w:lang w:val="zh-CN" w:eastAsia="zh-CN"/>
    </w:rPr>
  </w:style>
  <w:style w:type="paragraph" w:styleId="1225">
    <w:name w:val="Revision"/>
    <w:next w:val="1225"/>
    <w:link w:val="988"/>
    <w:qFormat/>
    <w:rPr>
      <w:sz w:val="21"/>
      <w:szCs w:val="24"/>
      <w:lang w:val="en-US" w:eastAsia="zh-CN" w:bidi="ar-SA"/>
    </w:rPr>
  </w:style>
  <w:style w:type="paragraph" w:styleId="1226">
    <w:name w:val="Char22"/>
    <w:basedOn w:val="988"/>
    <w:next w:val="1226"/>
    <w:link w:val="988"/>
    <w:qFormat/>
    <w:rPr>
      <w:rFonts w:ascii="Tahoma" w:hAnsi="Tahoma"/>
      <w:sz w:val="24"/>
      <w:szCs w:val="20"/>
    </w:rPr>
  </w:style>
  <w:style w:type="paragraph" w:styleId="1227">
    <w:name w:val="Char Char Char Char Char Char Char Char Char Char2"/>
    <w:basedOn w:val="988"/>
    <w:next w:val="1227"/>
    <w:link w:val="988"/>
    <w:qFormat/>
    <w:rPr>
      <w:rFonts w:ascii="宋体" w:hAnsi="宋体" w:cs="Courier New"/>
      <w:sz w:val="32"/>
      <w:szCs w:val="32"/>
    </w:rPr>
  </w:style>
  <w:style w:type="paragraph" w:styleId="1228">
    <w:name w:val="Char2 Char Char Char Char Char Char1"/>
    <w:basedOn w:val="988"/>
    <w:next w:val="1228"/>
    <w:link w:val="988"/>
    <w:qFormat/>
    <w:pPr>
      <w:jc w:val="center"/>
      <w:spacing w:line="400" w:lineRule="exact"/>
      <w:widowControl/>
    </w:pPr>
  </w:style>
  <w:style w:type="character" w:styleId="1229">
    <w:name w:val="页脚 Char"/>
    <w:next w:val="1229"/>
    <w:link w:val="988"/>
    <w:uiPriority w:val="99"/>
    <w:qFormat/>
    <w:rPr>
      <w:rFonts w:ascii="宋体" w:eastAsia="宋体"/>
      <w:sz w:val="18"/>
      <w:lang w:val="en-US" w:eastAsia="zh-CN" w:bidi="ar-SA"/>
    </w:rPr>
  </w:style>
  <w:style w:type="paragraph" w:styleId="1230">
    <w:name w:val="Char Char41"/>
    <w:basedOn w:val="988"/>
    <w:next w:val="1230"/>
    <w:link w:val="988"/>
    <w:qFormat/>
    <w:pPr>
      <w:jc w:val="center"/>
      <w:spacing w:line="400" w:lineRule="exact"/>
      <w:widowControl/>
    </w:pPr>
  </w:style>
  <w:style w:type="character" w:styleId="1231">
    <w:name w:val="批注文字 Char"/>
    <w:next w:val="1231"/>
    <w:link w:val="988"/>
    <w:uiPriority w:val="99"/>
    <w:qFormat/>
    <w:rPr>
      <w:sz w:val="21"/>
      <w:szCs w:val="24"/>
    </w:rPr>
  </w:style>
  <w:style w:type="character" w:styleId="1232">
    <w:name w:val="标题 Char"/>
    <w:next w:val="1232"/>
    <w:link w:val="988"/>
    <w:qFormat/>
    <w:rPr>
      <w:b/>
      <w:sz w:val="32"/>
    </w:rPr>
  </w:style>
  <w:style w:type="paragraph" w:styleId="1233">
    <w:name w:val="图例"/>
    <w:basedOn w:val="988"/>
    <w:next w:val="1233"/>
    <w:link w:val="988"/>
    <w:qFormat/>
    <w:pPr>
      <w:jc w:val="center"/>
      <w:spacing w:before="120" w:after="120" w:line="360" w:lineRule="auto"/>
    </w:pPr>
    <w:rPr>
      <w:rFonts w:eastAsia="仿宋_GB2312"/>
      <w:b/>
      <w:sz w:val="24"/>
      <w:szCs w:val="20"/>
    </w:rPr>
  </w:style>
  <w:style w:type="paragraph" w:styleId="1234">
    <w:name w:val="Table Paragraph"/>
    <w:basedOn w:val="988"/>
    <w:next w:val="1234"/>
    <w:link w:val="988"/>
    <w:uiPriority w:val="1"/>
    <w:qFormat/>
    <w:pPr>
      <w:jc w:val="left"/>
    </w:pPr>
    <w:rPr>
      <w:rFonts w:ascii="宋体" w:hAnsi="宋体" w:cs="宋体"/>
      <w:sz w:val="22"/>
      <w:szCs w:val="22"/>
      <w:lang w:eastAsia="en-US"/>
    </w:rPr>
  </w:style>
  <w:style w:type="table" w:styleId="1235">
    <w:name w:val="Table Normal"/>
    <w:next w:val="1235"/>
    <w:link w:val="988"/>
    <w:uiPriority w:val="2"/>
    <w:semiHidden/>
    <w:qFormat/>
    <w:pPr>
      <w:widowControl w:val="off"/>
    </w:pPr>
    <w:rPr>
      <w:rFonts w:ascii="Calibri" w:hAnsi="Calibri"/>
      <w:sz w:val="22"/>
      <w:szCs w:val="22"/>
      <w:lang w:val="en-US" w:eastAsia="en-US" w:bidi="ar-SA"/>
    </w:rPr>
    <w:tblPr/>
  </w:style>
  <w:style w:type="paragraph" w:styleId="1236">
    <w:name w:val="成文日期"/>
    <w:basedOn w:val="988"/>
    <w:next w:val="1236"/>
    <w:link w:val="1237"/>
    <w:qFormat/>
    <w:pPr>
      <w:ind w:right="400" w:firstLine="200"/>
      <w:jc w:val="right"/>
      <w:spacing w:line="570" w:lineRule="exact"/>
    </w:pPr>
    <w:rPr>
      <w:rFonts w:ascii="仿宋_GB2312" w:eastAsia="仿宋_GB2312"/>
      <w:sz w:val="32"/>
      <w:szCs w:val="20"/>
      <w:lang w:val="en-US" w:eastAsia="en-US"/>
    </w:rPr>
  </w:style>
  <w:style w:type="character" w:styleId="1237">
    <w:name w:val="成文日期 Char"/>
    <w:next w:val="1237"/>
    <w:link w:val="1236"/>
    <w:qFormat/>
    <w:rPr>
      <w:rFonts w:ascii="仿宋_GB2312" w:eastAsia="仿宋_GB2312"/>
      <w:sz w:val="32"/>
      <w:lang w:val="en-US" w:eastAsia="en-US"/>
    </w:rPr>
  </w:style>
  <w:style w:type="paragraph" w:styleId="1238">
    <w:name w:val="修订"/>
    <w:next w:val="1238"/>
    <w:link w:val="988"/>
    <w:hidden/>
    <w:uiPriority w:val="99"/>
    <w:unhideWhenUsed/>
    <w:rPr>
      <w:sz w:val="21"/>
      <w:szCs w:val="24"/>
      <w:lang w:val="en-US" w:eastAsia="zh-CN" w:bidi="ar-SA"/>
    </w:rPr>
  </w:style>
  <w:style w:type="character" w:styleId="1239">
    <w:name w:val="未处理的提及"/>
    <w:next w:val="1239"/>
    <w:link w:val="988"/>
    <w:uiPriority w:val="99"/>
    <w:unhideWhenUsed/>
    <w:rPr>
      <w:color w:val="605e5c"/>
      <w:shd w:val="clear" w:color="auto" w:fill="e1dfdd"/>
    </w:rPr>
  </w:style>
  <w:style w:type="paragraph" w:styleId="1240">
    <w:name w:val="尾注文本"/>
    <w:basedOn w:val="988"/>
    <w:next w:val="1240"/>
    <w:link w:val="1338"/>
    <w:qFormat/>
    <w:pPr>
      <w:jc w:val="left"/>
    </w:pPr>
    <w:rPr>
      <w:sz w:val="24"/>
    </w:rPr>
  </w:style>
  <w:style w:type="character" w:styleId="1241">
    <w:name w:val="尾注文本 字符"/>
    <w:next w:val="1241"/>
    <w:link w:val="988"/>
    <w:qFormat/>
    <w:rPr>
      <w:sz w:val="21"/>
      <w:szCs w:val="24"/>
    </w:rPr>
  </w:style>
  <w:style w:type="paragraph" w:styleId="1242">
    <w:name w:val="脚注文本"/>
    <w:basedOn w:val="988"/>
    <w:next w:val="1242"/>
    <w:link w:val="1293"/>
    <w:qFormat/>
    <w:pPr>
      <w:jc w:val="left"/>
    </w:pPr>
    <w:rPr>
      <w:sz w:val="18"/>
      <w:szCs w:val="20"/>
    </w:rPr>
  </w:style>
  <w:style w:type="character" w:styleId="1243">
    <w:name w:val="脚注文本 字符"/>
    <w:next w:val="1243"/>
    <w:link w:val="988"/>
    <w:qFormat/>
    <w:rPr>
      <w:sz w:val="18"/>
      <w:szCs w:val="18"/>
    </w:rPr>
  </w:style>
  <w:style w:type="paragraph" w:styleId="1244">
    <w:name w:val="正文文本 2"/>
    <w:basedOn w:val="988"/>
    <w:next w:val="1244"/>
    <w:link w:val="1305"/>
    <w:qFormat/>
    <w:rPr>
      <w:rFonts w:ascii="宋体"/>
      <w:b/>
      <w:sz w:val="24"/>
      <w:szCs w:val="20"/>
    </w:rPr>
  </w:style>
  <w:style w:type="character" w:styleId="1245">
    <w:name w:val="正文文本 2 字符"/>
    <w:next w:val="1245"/>
    <w:link w:val="988"/>
    <w:qFormat/>
    <w:rPr>
      <w:sz w:val="21"/>
      <w:szCs w:val="24"/>
    </w:rPr>
  </w:style>
  <w:style w:type="paragraph" w:styleId="1246">
    <w:name w:val="索引 2"/>
    <w:basedOn w:val="988"/>
    <w:next w:val="988"/>
    <w:link w:val="988"/>
    <w:uiPriority w:val="99"/>
    <w:qFormat/>
    <w:pPr>
      <w:ind w:left="200"/>
    </w:pPr>
    <w:rPr>
      <w:rFonts w:ascii="Calibri" w:hAnsi="Calibri"/>
      <w:szCs w:val="20"/>
    </w:rPr>
  </w:style>
  <w:style w:type="paragraph" w:styleId="1247">
    <w:name w:val="正文文本首行缩进"/>
    <w:basedOn w:val="1020"/>
    <w:next w:val="1247"/>
    <w:link w:val="1248"/>
    <w:pPr>
      <w:ind w:firstLine="420"/>
      <w:spacing w:before="0" w:after="120" w:line="240" w:lineRule="auto"/>
      <w:tabs>
        <w:tab w:val="clear" w:pos="567" w:leader="none"/>
      </w:tabs>
    </w:pPr>
    <w:rPr>
      <w:rFonts w:ascii="Times New Roman" w:hAnsi="Times New Roman" w:eastAsia="宋体" w:cs="Times New Roman"/>
      <w:sz w:val="21"/>
      <w:szCs w:val="20"/>
    </w:rPr>
  </w:style>
  <w:style w:type="character" w:styleId="1248">
    <w:name w:val="正文文本首行缩进 字符"/>
    <w:next w:val="1248"/>
    <w:link w:val="1247"/>
    <w:rPr>
      <w:rFonts w:ascii="宋体" w:hAnsi="宋体"/>
      <w:sz w:val="21"/>
      <w:szCs w:val="24"/>
    </w:rPr>
  </w:style>
  <w:style w:type="character" w:styleId="1249">
    <w:name w:val="尾注引用"/>
    <w:next w:val="1249"/>
    <w:link w:val="988"/>
    <w:qFormat/>
    <w:rPr>
      <w:rFonts w:cs="Times New Roman"/>
      <w:vertAlign w:val="superscript"/>
    </w:rPr>
  </w:style>
  <w:style w:type="character" w:styleId="1250">
    <w:name w:val="脚注引用"/>
    <w:next w:val="1250"/>
    <w:link w:val="988"/>
    <w:qFormat/>
    <w:rPr>
      <w:rFonts w:cs="Times New Roman"/>
      <w:vertAlign w:val="superscript"/>
    </w:rPr>
  </w:style>
  <w:style w:type="character" w:styleId="1251">
    <w:name w:val="标题 1 字符"/>
    <w:next w:val="1251"/>
    <w:link w:val="988"/>
    <w:uiPriority w:val="99"/>
    <w:qFormat/>
    <w:rPr>
      <w:rFonts w:ascii="黑体" w:hAnsi="Times New Roman" w:eastAsia="宋体" w:cs="Times New Roman"/>
      <w:b/>
      <w:sz w:val="32"/>
      <w:szCs w:val="24"/>
    </w:rPr>
  </w:style>
  <w:style w:type="character" w:styleId="1252">
    <w:name w:val="标题 2 字符"/>
    <w:next w:val="1252"/>
    <w:link w:val="988"/>
    <w:uiPriority w:val="99"/>
    <w:qFormat/>
    <w:rPr>
      <w:rFonts w:ascii="Arial" w:hAnsi="Arial" w:eastAsia="黑体" w:cs="Times New Roman"/>
      <w:b/>
      <w:sz w:val="32"/>
      <w:szCs w:val="20"/>
    </w:rPr>
  </w:style>
  <w:style w:type="character" w:styleId="1253">
    <w:name w:val="标题 3 字符"/>
    <w:next w:val="1253"/>
    <w:link w:val="988"/>
    <w:uiPriority w:val="99"/>
    <w:qFormat/>
    <w:rPr>
      <w:rFonts w:ascii="Times New Roman" w:hAnsi="Times New Roman" w:eastAsia="宋体" w:cs="Times New Roman"/>
      <w:b/>
      <w:sz w:val="32"/>
      <w:szCs w:val="20"/>
    </w:rPr>
  </w:style>
  <w:style w:type="character" w:styleId="1254">
    <w:name w:val="文档结构图 字符"/>
    <w:next w:val="1254"/>
    <w:link w:val="988"/>
    <w:qFormat/>
    <w:rPr>
      <w:rFonts w:ascii="宋体" w:hAnsi="Times New Roman" w:eastAsia="宋体" w:cs="Times New Roman"/>
      <w:sz w:val="18"/>
      <w:szCs w:val="18"/>
    </w:rPr>
  </w:style>
  <w:style w:type="character" w:styleId="1255">
    <w:name w:val="批注主题 字符"/>
    <w:next w:val="1255"/>
    <w:link w:val="988"/>
    <w:qFormat/>
    <w:rPr>
      <w:rFonts w:ascii="Times New Roman" w:hAnsi="Times New Roman" w:eastAsia="宋体" w:cs="Times New Roman"/>
      <w:b/>
      <w:bCs/>
      <w:sz w:val="24"/>
      <w:szCs w:val="20"/>
      <w:lang w:val="en-US" w:eastAsia="zh-CN" w:bidi="ar-SA"/>
    </w:rPr>
  </w:style>
  <w:style w:type="character" w:styleId="1256">
    <w:name w:val="正文文本 字符"/>
    <w:next w:val="1256"/>
    <w:link w:val="988"/>
    <w:qFormat/>
    <w:rPr>
      <w:rFonts w:ascii="Times New Roman" w:hAnsi="Times New Roman" w:eastAsia="宋体" w:cs="Times New Roman"/>
      <w:szCs w:val="24"/>
    </w:rPr>
  </w:style>
  <w:style w:type="character" w:styleId="1257">
    <w:name w:val="正文文本缩进 字符"/>
    <w:next w:val="1257"/>
    <w:link w:val="988"/>
    <w:qFormat/>
    <w:rPr>
      <w:rFonts w:ascii="宋体" w:hAnsi="Times New Roman" w:eastAsia="宋体" w:cs="Century"/>
      <w:spacing w:val="2"/>
      <w:szCs w:val="24"/>
    </w:rPr>
  </w:style>
  <w:style w:type="character" w:styleId="1258">
    <w:name w:val="日期 字符"/>
    <w:next w:val="1258"/>
    <w:link w:val="988"/>
    <w:uiPriority w:val="99"/>
    <w:qFormat/>
    <w:rPr>
      <w:rFonts w:ascii="宋体" w:hAnsi="宋体" w:eastAsia="宋体" w:cs="Times New Roman"/>
      <w:sz w:val="24"/>
      <w:szCs w:val="20"/>
    </w:rPr>
  </w:style>
  <w:style w:type="character" w:styleId="1259">
    <w:name w:val="正文文本缩进 2 字符"/>
    <w:next w:val="1259"/>
    <w:link w:val="988"/>
    <w:qFormat/>
    <w:rPr>
      <w:rFonts w:ascii="Times New Roman" w:hAnsi="Times New Roman" w:eastAsia="宋体" w:cs="Times New Roman"/>
      <w:szCs w:val="24"/>
    </w:rPr>
  </w:style>
  <w:style w:type="character" w:styleId="1260">
    <w:name w:val="批注框文本 字符"/>
    <w:next w:val="1260"/>
    <w:link w:val="988"/>
    <w:uiPriority w:val="99"/>
    <w:qFormat/>
    <w:rPr>
      <w:rFonts w:ascii="Times New Roman" w:hAnsi="Times New Roman" w:eastAsia="宋体" w:cs="Times New Roman"/>
      <w:sz w:val="18"/>
      <w:szCs w:val="18"/>
    </w:rPr>
  </w:style>
  <w:style w:type="character" w:styleId="1261">
    <w:name w:val="页脚 字符"/>
    <w:next w:val="1261"/>
    <w:link w:val="988"/>
    <w:qFormat/>
    <w:rPr>
      <w:rFonts w:ascii="Times New Roman" w:hAnsi="Times New Roman" w:eastAsia="宋体" w:cs="Times New Roman"/>
      <w:sz w:val="18"/>
      <w:szCs w:val="18"/>
    </w:rPr>
  </w:style>
  <w:style w:type="character" w:styleId="1262">
    <w:name w:val="页眉 字符"/>
    <w:next w:val="1262"/>
    <w:link w:val="988"/>
    <w:qFormat/>
    <w:rPr>
      <w:rFonts w:ascii="Times New Roman" w:hAnsi="Times New Roman" w:eastAsia="宋体" w:cs="Times New Roman"/>
      <w:sz w:val="18"/>
      <w:szCs w:val="20"/>
    </w:rPr>
  </w:style>
  <w:style w:type="paragraph" w:styleId="1263">
    <w:name w:val="纯文本1"/>
    <w:next w:val="1042"/>
    <w:link w:val="1285"/>
    <w:qFormat/>
    <w:pPr>
      <w:jc w:val="both"/>
      <w:widowControl w:val="off"/>
    </w:pPr>
    <w:rPr>
      <w:rFonts w:ascii="宋体" w:hAnsi="宋体"/>
      <w:sz w:val="26"/>
      <w:lang w:val="en-US" w:eastAsia="zh-CN" w:bidi="ar-SA"/>
    </w:rPr>
  </w:style>
  <w:style w:type="paragraph" w:styleId="1264">
    <w:name w:val="列出段落11"/>
    <w:basedOn w:val="988"/>
    <w:next w:val="1264"/>
    <w:link w:val="988"/>
    <w:uiPriority w:val="99"/>
    <w:qFormat/>
    <w:pPr>
      <w:ind w:firstLine="420"/>
    </w:pPr>
    <w:rPr>
      <w:szCs w:val="20"/>
    </w:rPr>
  </w:style>
  <w:style w:type="character" w:styleId="1265">
    <w:name w:val="页码1"/>
    <w:basedOn w:val="998"/>
    <w:next w:val="1265"/>
    <w:link w:val="988"/>
    <w:qFormat/>
  </w:style>
  <w:style w:type="paragraph" w:styleId="1266">
    <w:name w:val="正文文本缩进21"/>
    <w:basedOn w:val="988"/>
    <w:next w:val="1266"/>
    <w:link w:val="988"/>
    <w:qFormat/>
    <w:pPr>
      <w:ind w:firstLine="301"/>
      <w:spacing w:line="200" w:lineRule="exact"/>
    </w:pPr>
    <w:rPr>
      <w:rFonts w:ascii="宋体" w:hAnsi="Courier New"/>
      <w:spacing w:val="-4"/>
      <w:sz w:val="18"/>
      <w:szCs w:val="20"/>
    </w:rPr>
  </w:style>
  <w:style w:type="paragraph" w:styleId="1267">
    <w:name w:val="修订1"/>
    <w:next w:val="1267"/>
    <w:link w:val="988"/>
    <w:hidden/>
    <w:uiPriority w:val="99"/>
    <w:semiHidden/>
    <w:qFormat/>
    <w:rPr>
      <w:sz w:val="21"/>
      <w:lang w:val="en-US" w:eastAsia="zh-CN" w:bidi="ar-SA"/>
    </w:rPr>
  </w:style>
  <w:style w:type="character" w:styleId="1268">
    <w:name w:val="正文缩进 字符"/>
    <w:next w:val="1268"/>
    <w:link w:val="988"/>
    <w:uiPriority w:val="99"/>
    <w:qFormat/>
    <w:rPr>
      <w:rFonts w:ascii="宋体" w:hAnsi="Times New Roman" w:eastAsia="宋体" w:cs="Times New Roman"/>
      <w:sz w:val="24"/>
    </w:rPr>
  </w:style>
  <w:style w:type="paragraph" w:styleId="1269">
    <w:name w:val="Í¼±íÕýÎÄ"/>
    <w:basedOn w:val="988"/>
    <w:next w:val="1003"/>
    <w:link w:val="988"/>
    <w:qFormat/>
    <w:pPr>
      <w:ind w:firstLine="420"/>
    </w:pPr>
    <w:rPr>
      <w:sz w:val="24"/>
      <w:szCs w:val="20"/>
    </w:rPr>
  </w:style>
  <w:style w:type="character" w:styleId="1270">
    <w:name w:val="font01"/>
    <w:next w:val="1270"/>
    <w:link w:val="988"/>
    <w:qFormat/>
    <w:rPr>
      <w:rFonts w:hint="eastAsia" w:ascii="宋体" w:hAnsi="宋体" w:eastAsia="宋体" w:cs="宋体"/>
      <w:color w:val="000000"/>
      <w:sz w:val="24"/>
      <w:szCs w:val="24"/>
      <w:u w:val="none"/>
    </w:rPr>
  </w:style>
  <w:style w:type="paragraph" w:styleId="1271">
    <w:name w:val="纯文本2"/>
    <w:next w:val="1042"/>
    <w:link w:val="988"/>
    <w:qFormat/>
    <w:pPr>
      <w:jc w:val="both"/>
      <w:widowControl w:val="off"/>
    </w:pPr>
    <w:rPr>
      <w:rFonts w:ascii="宋体"/>
      <w:sz w:val="26"/>
      <w:szCs w:val="22"/>
      <w:lang w:val="en-US" w:eastAsia="zh-CN" w:bidi="ar-SA"/>
    </w:rPr>
  </w:style>
  <w:style w:type="paragraph" w:styleId="1272">
    <w:name w:val="TOC 标题1"/>
    <w:basedOn w:val="989"/>
    <w:next w:val="988"/>
    <w:link w:val="988"/>
    <w:unhideWhenUsed/>
    <w:qFormat/>
    <w:pPr>
      <w:jc w:val="left"/>
      <w:spacing w:before="480" w:after="0" w:line="276" w:lineRule="auto"/>
      <w:widowControl/>
      <w:outlineLvl w:val="9"/>
    </w:pPr>
    <w:rPr>
      <w:rFonts w:ascii="Cambria" w:hAnsi="Cambria" w:eastAsia="宋体" w:cs="Times New Roman"/>
      <w:bCs/>
      <w:color w:val="365f91"/>
      <w:sz w:val="28"/>
      <w:szCs w:val="28"/>
    </w:rPr>
  </w:style>
  <w:style w:type="character" w:styleId="1273">
    <w:name w:val="普通(网站) 字符"/>
    <w:next w:val="1273"/>
    <w:link w:val="1050"/>
    <w:uiPriority w:val="99"/>
    <w:qFormat/>
    <w:rPr>
      <w:rFonts w:ascii="宋体" w:hAnsi="宋体" w:cs="宋体"/>
      <w:sz w:val="24"/>
      <w:szCs w:val="24"/>
    </w:rPr>
  </w:style>
  <w:style w:type="character" w:styleId="1274">
    <w:name w:val="标题 4 字符"/>
    <w:next w:val="1274"/>
    <w:link w:val="988"/>
    <w:uiPriority w:val="9"/>
    <w:semiHidden/>
    <w:qFormat/>
    <w:rPr>
      <w:rFonts w:ascii="Cambria" w:hAnsi="Cambria" w:eastAsia="宋体" w:cs="Times New Roman"/>
      <w:b/>
      <w:bCs/>
      <w:sz w:val="28"/>
      <w:szCs w:val="28"/>
    </w:rPr>
  </w:style>
  <w:style w:type="character" w:styleId="1275">
    <w:name w:val="标题 5 字符"/>
    <w:next w:val="1275"/>
    <w:link w:val="988"/>
    <w:uiPriority w:val="9"/>
    <w:semiHidden/>
    <w:qFormat/>
    <w:rPr>
      <w:rFonts w:ascii="Times New Roman" w:hAnsi="Times New Roman" w:eastAsia="宋体" w:cs="Times New Roman"/>
      <w:b/>
      <w:bCs/>
      <w:sz w:val="28"/>
      <w:szCs w:val="28"/>
    </w:rPr>
  </w:style>
  <w:style w:type="character" w:styleId="1276">
    <w:name w:val="标题 6 字符"/>
    <w:next w:val="1276"/>
    <w:link w:val="988"/>
    <w:uiPriority w:val="9"/>
    <w:semiHidden/>
    <w:qFormat/>
    <w:rPr>
      <w:rFonts w:ascii="Cambria" w:hAnsi="Cambria" w:eastAsia="宋体" w:cs="Times New Roman"/>
      <w:b/>
      <w:bCs/>
      <w:sz w:val="24"/>
      <w:szCs w:val="24"/>
    </w:rPr>
  </w:style>
  <w:style w:type="character" w:styleId="1277">
    <w:name w:val="标题 7 字符"/>
    <w:next w:val="1277"/>
    <w:link w:val="988"/>
    <w:uiPriority w:val="9"/>
    <w:semiHidden/>
    <w:qFormat/>
    <w:rPr>
      <w:rFonts w:ascii="Times New Roman" w:hAnsi="Times New Roman" w:eastAsia="宋体" w:cs="Times New Roman"/>
      <w:b/>
      <w:bCs/>
      <w:sz w:val="24"/>
      <w:szCs w:val="24"/>
    </w:rPr>
  </w:style>
  <w:style w:type="character" w:styleId="1278">
    <w:name w:val="标题 8 字符"/>
    <w:next w:val="1278"/>
    <w:link w:val="988"/>
    <w:uiPriority w:val="9"/>
    <w:semiHidden/>
    <w:qFormat/>
    <w:rPr>
      <w:rFonts w:ascii="Cambria" w:hAnsi="Cambria" w:eastAsia="宋体" w:cs="Times New Roman"/>
      <w:sz w:val="24"/>
      <w:szCs w:val="24"/>
    </w:rPr>
  </w:style>
  <w:style w:type="character" w:styleId="1279">
    <w:name w:val="标题 9 字符"/>
    <w:next w:val="1279"/>
    <w:link w:val="988"/>
    <w:uiPriority w:val="9"/>
    <w:semiHidden/>
    <w:qFormat/>
    <w:rPr>
      <w:rFonts w:ascii="Cambria" w:hAnsi="Cambria" w:eastAsia="宋体" w:cs="Times New Roman"/>
      <w:sz w:val="21"/>
      <w:szCs w:val="21"/>
    </w:rPr>
  </w:style>
  <w:style w:type="character" w:styleId="1280">
    <w:name w:val="正文文本 3 字符"/>
    <w:next w:val="1280"/>
    <w:link w:val="988"/>
    <w:qFormat/>
    <w:rPr>
      <w:rFonts w:ascii="Times New Roman" w:hAnsi="Times New Roman" w:eastAsia="宋体" w:cs="Times New Roman"/>
      <w:sz w:val="16"/>
      <w:szCs w:val="16"/>
    </w:rPr>
  </w:style>
  <w:style w:type="character" w:styleId="1281">
    <w:name w:val="正文文本缩进 3 字符"/>
    <w:next w:val="1281"/>
    <w:link w:val="988"/>
    <w:qFormat/>
    <w:rPr>
      <w:rFonts w:ascii="Times New Roman" w:hAnsi="Times New Roman" w:eastAsia="宋体" w:cs="Times New Roman"/>
      <w:sz w:val="16"/>
      <w:szCs w:val="16"/>
    </w:rPr>
  </w:style>
  <w:style w:type="character" w:styleId="1282">
    <w:name w:val="标题 字符"/>
    <w:next w:val="1282"/>
    <w:link w:val="988"/>
    <w:uiPriority w:val="10"/>
    <w:qFormat/>
    <w:rPr>
      <w:rFonts w:ascii="Cambria" w:hAnsi="Cambria" w:eastAsia="宋体" w:cs="Times New Roman"/>
      <w:b/>
      <w:bCs/>
      <w:sz w:val="32"/>
      <w:szCs w:val="32"/>
    </w:rPr>
  </w:style>
  <w:style w:type="character" w:styleId="1283">
    <w:name w:val="正文文本首行缩进 2 字符"/>
    <w:next w:val="1283"/>
    <w:link w:val="988"/>
    <w:uiPriority w:val="99"/>
    <w:rPr>
      <w:rFonts w:ascii="Times New Roman" w:hAnsi="Times New Roman" w:eastAsia="宋体" w:cs="Times New Roman"/>
      <w:spacing w:val="2"/>
      <w:sz w:val="21"/>
      <w:szCs w:val="24"/>
    </w:rPr>
  </w:style>
  <w:style w:type="paragraph" w:styleId="1284">
    <w:name w:val="p0"/>
    <w:basedOn w:val="988"/>
    <w:next w:val="1284"/>
    <w:link w:val="988"/>
    <w:uiPriority w:val="99"/>
    <w:qFormat/>
    <w:pPr>
      <w:widowControl/>
    </w:pPr>
    <w:rPr>
      <w:szCs w:val="21"/>
    </w:rPr>
  </w:style>
  <w:style w:type="character" w:styleId="1285">
    <w:name w:val="Plain Text Char"/>
    <w:next w:val="1285"/>
    <w:link w:val="1263"/>
    <w:qFormat/>
    <w:rPr>
      <w:rFonts w:ascii="宋体" w:hAnsi="宋体"/>
      <w:sz w:val="26"/>
    </w:rPr>
  </w:style>
  <w:style w:type="character" w:styleId="1286">
    <w:name w:val="font91"/>
    <w:next w:val="1286"/>
    <w:link w:val="988"/>
    <w:qFormat/>
    <w:rPr>
      <w:rFonts w:ascii="Times New Roman" w:hAnsi="Times New Roman" w:cs="Times New Roman"/>
      <w:color w:val="000000"/>
      <w:sz w:val="21"/>
      <w:szCs w:val="21"/>
    </w:rPr>
  </w:style>
  <w:style w:type="character" w:styleId="1287">
    <w:name w:val="页眉 字符1"/>
    <w:next w:val="1287"/>
    <w:link w:val="988"/>
    <w:qFormat/>
    <w:rPr>
      <w:rFonts w:eastAsia="宋体"/>
      <w:sz w:val="18"/>
      <w:lang w:val="en-US" w:eastAsia="zh-CN"/>
    </w:rPr>
  </w:style>
  <w:style w:type="character" w:styleId="1288">
    <w:name w:val="正文缩进 字符1"/>
    <w:next w:val="1288"/>
    <w:link w:val="988"/>
    <w:qFormat/>
    <w:rPr>
      <w:sz w:val="24"/>
    </w:rPr>
  </w:style>
  <w:style w:type="character" w:styleId="1289">
    <w:name w:val="正文文本缩进 3 Char1"/>
    <w:next w:val="1289"/>
    <w:link w:val="988"/>
    <w:semiHidden/>
    <w:qFormat/>
    <w:rPr>
      <w:sz w:val="16"/>
    </w:rPr>
  </w:style>
  <w:style w:type="character" w:styleId="1290">
    <w:name w:val="正文文本 3 Char1"/>
    <w:next w:val="1290"/>
    <w:link w:val="988"/>
    <w:semiHidden/>
    <w:qFormat/>
    <w:rPr>
      <w:rFonts w:ascii="Times New Roman" w:hAnsi="Times New Roman" w:eastAsia="宋体" w:cs="Times New Roman"/>
      <w:sz w:val="16"/>
      <w:szCs w:val="16"/>
    </w:rPr>
  </w:style>
  <w:style w:type="paragraph" w:styleId="1291">
    <w:name w:val="正文文本缩进 Char Char"/>
    <w:basedOn w:val="988"/>
    <w:next w:val="1291"/>
    <w:link w:val="988"/>
    <w:uiPriority w:val="99"/>
    <w:qFormat/>
    <w:pPr>
      <w:ind w:left="420"/>
      <w:spacing w:after="120"/>
    </w:pPr>
    <w:rPr>
      <w:rFonts w:hAnsi="Calibri" w:eastAsia="宋体" w:cs="Times New Roman"/>
      <w:szCs w:val="20"/>
    </w:rPr>
  </w:style>
  <w:style w:type="character" w:styleId="1292">
    <w:name w:val="批注框文本 Char1"/>
    <w:next w:val="1292"/>
    <w:link w:val="988"/>
    <w:semiHidden/>
    <w:qFormat/>
    <w:rPr>
      <w:sz w:val="18"/>
    </w:rPr>
  </w:style>
  <w:style w:type="character" w:styleId="1293">
    <w:name w:val="脚注文本 字符1"/>
    <w:next w:val="1293"/>
    <w:link w:val="1242"/>
    <w:qFormat/>
    <w:rPr>
      <w:sz w:val="18"/>
    </w:rPr>
  </w:style>
  <w:style w:type="character" w:styleId="1294">
    <w:name w:val="info1"/>
    <w:next w:val="1294"/>
    <w:link w:val="988"/>
    <w:uiPriority w:val="99"/>
    <w:qFormat/>
    <w:rPr>
      <w:sz w:val="29"/>
    </w:rPr>
  </w:style>
  <w:style w:type="character" w:styleId="1295">
    <w:name w:val="正文文本 3 字符1"/>
    <w:next w:val="1295"/>
    <w:link w:val="988"/>
    <w:qFormat/>
    <w:rPr>
      <w:rFonts w:ascii="Times New Roman" w:hAnsi="Times New Roman"/>
      <w:b/>
      <w:sz w:val="24"/>
    </w:rPr>
  </w:style>
  <w:style w:type="character" w:styleId="1296">
    <w:name w:val="font21"/>
    <w:next w:val="1296"/>
    <w:link w:val="988"/>
    <w:qFormat/>
    <w:rPr>
      <w:rFonts w:ascii="宋体" w:hAnsi="宋体" w:eastAsia="宋体" w:cs="宋体"/>
      <w:color w:val="000000"/>
      <w:sz w:val="24"/>
      <w:szCs w:val="24"/>
    </w:rPr>
  </w:style>
  <w:style w:type="character" w:styleId="1297">
    <w:name w:val="标题 字符1"/>
    <w:next w:val="1297"/>
    <w:link w:val="988"/>
    <w:uiPriority w:val="10"/>
    <w:qFormat/>
    <w:rPr>
      <w:rFonts w:ascii="Arial" w:hAnsi="Arial"/>
      <w:b/>
      <w:sz w:val="32"/>
    </w:rPr>
  </w:style>
  <w:style w:type="character" w:styleId="1298">
    <w:name w:val="正文文本 字符1"/>
    <w:next w:val="1298"/>
    <w:link w:val="988"/>
    <w:qFormat/>
  </w:style>
  <w:style w:type="character" w:styleId="1299">
    <w:name w:val="font101"/>
    <w:next w:val="1299"/>
    <w:link w:val="988"/>
    <w:qFormat/>
    <w:rPr>
      <w:rFonts w:ascii="宋体" w:hAnsi="宋体" w:eastAsia="宋体" w:cs="宋体"/>
      <w:b/>
      <w:color w:val="000000"/>
      <w:sz w:val="24"/>
      <w:szCs w:val="24"/>
    </w:rPr>
  </w:style>
  <w:style w:type="character" w:styleId="1300">
    <w:name w:val="font31"/>
    <w:next w:val="1300"/>
    <w:link w:val="988"/>
    <w:qFormat/>
    <w:rPr>
      <w:rFonts w:ascii="宋体" w:hAnsi="宋体" w:eastAsia="宋体" w:cs="宋体"/>
      <w:b/>
      <w:color w:val="000000"/>
      <w:sz w:val="24"/>
      <w:szCs w:val="24"/>
    </w:rPr>
  </w:style>
  <w:style w:type="character" w:styleId="1301">
    <w:name w:val="标题 7 字符1"/>
    <w:next w:val="1301"/>
    <w:link w:val="988"/>
    <w:qFormat/>
    <w:rPr>
      <w:rFonts w:ascii="Courier New" w:hAnsi="Courier New" w:eastAsia="宋体" w:cs="Times New Roman"/>
      <w:b/>
      <w:bCs/>
      <w:sz w:val="21"/>
      <w:szCs w:val="21"/>
    </w:rPr>
  </w:style>
  <w:style w:type="character" w:styleId="1302">
    <w:name w:val="页脚 字符1"/>
    <w:next w:val="1302"/>
    <w:link w:val="988"/>
    <w:qFormat/>
    <w:rPr>
      <w:rFonts w:eastAsia="宋体"/>
      <w:sz w:val="18"/>
      <w:lang w:val="en-US" w:eastAsia="zh-CN"/>
    </w:rPr>
  </w:style>
  <w:style w:type="character" w:styleId="1303">
    <w:name w:val="正文文本缩进 字符1"/>
    <w:next w:val="1303"/>
    <w:link w:val="988"/>
    <w:qFormat/>
    <w:rPr>
      <w:rFonts w:ascii="宋体" w:hAnsi="宋体" w:cs="Century"/>
      <w:spacing w:val="2"/>
      <w:sz w:val="24"/>
      <w:szCs w:val="24"/>
    </w:rPr>
  </w:style>
  <w:style w:type="character" w:styleId="1304">
    <w:name w:val="font81"/>
    <w:next w:val="1304"/>
    <w:link w:val="988"/>
    <w:qFormat/>
    <w:rPr>
      <w:rFonts w:ascii="宋体" w:hAnsi="宋体" w:eastAsia="宋体" w:cs="宋体"/>
      <w:b/>
      <w:color w:val="000000"/>
      <w:sz w:val="24"/>
      <w:szCs w:val="24"/>
    </w:rPr>
  </w:style>
  <w:style w:type="character" w:styleId="1305">
    <w:name w:val="正文文本 2 字符1"/>
    <w:next w:val="1305"/>
    <w:link w:val="1244"/>
    <w:qFormat/>
    <w:rPr>
      <w:rFonts w:ascii="宋体"/>
      <w:b/>
      <w:sz w:val="24"/>
    </w:rPr>
  </w:style>
  <w:style w:type="character" w:styleId="1306">
    <w:name w:val="font51"/>
    <w:next w:val="1306"/>
    <w:link w:val="988"/>
    <w:qFormat/>
    <w:rPr>
      <w:rFonts w:ascii="Times New Roman" w:hAnsi="Times New Roman" w:cs="Times New Roman"/>
      <w:color w:val="000000"/>
      <w:sz w:val="24"/>
      <w:szCs w:val="24"/>
    </w:rPr>
  </w:style>
  <w:style w:type="character" w:styleId="1307">
    <w:name w:val="正文文本 Char1"/>
    <w:next w:val="1307"/>
    <w:link w:val="988"/>
    <w:semiHidden/>
    <w:qFormat/>
    <w:rPr>
      <w:sz w:val="24"/>
    </w:rPr>
  </w:style>
  <w:style w:type="character" w:styleId="1308">
    <w:name w:val="引用 Char"/>
    <w:next w:val="1308"/>
    <w:link w:val="1309"/>
    <w:uiPriority w:val="99"/>
    <w:qFormat/>
    <w:rPr>
      <w:rFonts w:eastAsia="仿宋_GB2312"/>
      <w:color w:val="000000"/>
      <w:sz w:val="24"/>
    </w:rPr>
  </w:style>
  <w:style w:type="paragraph" w:styleId="1309">
    <w:name w:val="引用1"/>
    <w:basedOn w:val="988"/>
    <w:next w:val="988"/>
    <w:link w:val="1308"/>
    <w:uiPriority w:val="99"/>
    <w:qFormat/>
    <w:rPr>
      <w:rFonts w:eastAsia="仿宋_GB2312"/>
      <w:color w:val="000000"/>
      <w:sz w:val="24"/>
      <w:szCs w:val="20"/>
    </w:rPr>
  </w:style>
  <w:style w:type="character" w:styleId="1310">
    <w:name w:val="font71"/>
    <w:next w:val="1310"/>
    <w:link w:val="988"/>
    <w:qFormat/>
    <w:rPr>
      <w:rFonts w:ascii="宋体" w:hAnsi="宋体" w:eastAsia="宋体" w:cs="宋体"/>
      <w:b/>
      <w:color w:val="000000"/>
      <w:sz w:val="18"/>
      <w:szCs w:val="18"/>
      <w:vertAlign w:val="superscript"/>
    </w:rPr>
  </w:style>
  <w:style w:type="character" w:styleId="1311">
    <w:name w:val="标题 9 字符1"/>
    <w:next w:val="1311"/>
    <w:link w:val="988"/>
    <w:qFormat/>
    <w:rPr>
      <w:rFonts w:ascii="Arial" w:hAnsi="Arial" w:eastAsia="黑体" w:cs="Times New Roman"/>
    </w:rPr>
  </w:style>
  <w:style w:type="character" w:styleId="1312">
    <w:name w:val="标题 6 字符1"/>
    <w:next w:val="1312"/>
    <w:link w:val="988"/>
    <w:qFormat/>
    <w:rPr>
      <w:rFonts w:ascii="Arial" w:hAnsi="Arial" w:eastAsia="宋体" w:cs="Times New Roman"/>
      <w:bCs/>
      <w:sz w:val="24"/>
      <w:szCs w:val="24"/>
    </w:rPr>
  </w:style>
  <w:style w:type="character" w:styleId="1313">
    <w:name w:val="日期 字符1"/>
    <w:next w:val="1313"/>
    <w:link w:val="988"/>
    <w:qFormat/>
    <w:rPr>
      <w:szCs w:val="20"/>
    </w:rPr>
  </w:style>
  <w:style w:type="character" w:styleId="1314">
    <w:name w:val="Char Char17"/>
    <w:next w:val="1314"/>
    <w:link w:val="988"/>
    <w:qFormat/>
    <w:rPr>
      <w:rFonts w:ascii="Arial" w:hAnsi="Arial" w:eastAsia="黑体"/>
      <w:b/>
      <w:sz w:val="32"/>
    </w:rPr>
  </w:style>
  <w:style w:type="character" w:styleId="1315">
    <w:name w:val="articlecontent"/>
    <w:next w:val="1315"/>
    <w:link w:val="988"/>
    <w:qFormat/>
    <w:rPr>
      <w:rFonts w:cs="Times New Roman"/>
    </w:rPr>
  </w:style>
  <w:style w:type="character" w:styleId="1316">
    <w:name w:val="批注主题 字符1"/>
    <w:next w:val="1316"/>
    <w:link w:val="988"/>
    <w:qFormat/>
    <w:rPr>
      <w:b/>
      <w:bCs/>
      <w:sz w:val="24"/>
      <w:szCs w:val="24"/>
    </w:rPr>
  </w:style>
  <w:style w:type="character" w:styleId="1317">
    <w:name w:val="标题 2 字符1"/>
    <w:next w:val="1317"/>
    <w:link w:val="988"/>
    <w:qFormat/>
    <w:rPr>
      <w:rFonts w:ascii="Arial" w:hAnsi="Arial" w:eastAsia="黑体" w:cs="Arial"/>
      <w:sz w:val="28"/>
    </w:rPr>
  </w:style>
  <w:style w:type="character" w:styleId="1318">
    <w:name w:val="标题 8 字符1"/>
    <w:next w:val="1318"/>
    <w:link w:val="988"/>
    <w:qFormat/>
    <w:rPr>
      <w:rFonts w:ascii="Arial" w:hAnsi="Arial" w:eastAsia="黑体" w:cs="Times New Roman"/>
    </w:rPr>
  </w:style>
  <w:style w:type="character" w:styleId="1319">
    <w:name w:val="font161"/>
    <w:next w:val="1319"/>
    <w:link w:val="988"/>
    <w:qFormat/>
    <w:rPr>
      <w:b/>
      <w:sz w:val="32"/>
    </w:rPr>
  </w:style>
  <w:style w:type="character" w:styleId="1320">
    <w:name w:val="标题 1 Char1"/>
    <w:next w:val="1320"/>
    <w:link w:val="988"/>
    <w:qFormat/>
    <w:rPr>
      <w:rFonts w:ascii="Times New Roman" w:hAnsi="Times New Roman" w:eastAsia="黑体" w:cs="Times New Roman"/>
      <w:sz w:val="30"/>
      <w:szCs w:val="20"/>
    </w:rPr>
  </w:style>
  <w:style w:type="character" w:styleId="1321">
    <w:name w:val="正文文本 字符2"/>
    <w:next w:val="1321"/>
    <w:link w:val="988"/>
    <w:rPr>
      <w:rFonts w:ascii="Times New Roman" w:hAnsi="Times New Roman"/>
    </w:rPr>
  </w:style>
  <w:style w:type="character" w:styleId="1322">
    <w:name w:val="标题 4 字符1"/>
    <w:next w:val="1322"/>
    <w:link w:val="988"/>
    <w:qFormat/>
    <w:rPr>
      <w:rFonts w:ascii="Arial" w:hAnsi="Arial" w:eastAsia="黑体" w:cs="Times New Roman"/>
      <w:b/>
      <w:bCs/>
      <w:sz w:val="28"/>
      <w:szCs w:val="28"/>
    </w:rPr>
  </w:style>
  <w:style w:type="character" w:styleId="1323">
    <w:name w:val="批注文字 字符1"/>
    <w:next w:val="1323"/>
    <w:link w:val="988"/>
    <w:qFormat/>
    <w:rPr>
      <w:sz w:val="21"/>
    </w:rPr>
  </w:style>
  <w:style w:type="character" w:styleId="1324">
    <w:name w:val="标题 1 字符1"/>
    <w:next w:val="1324"/>
    <w:link w:val="988"/>
    <w:qFormat/>
    <w:rPr>
      <w:rFonts w:eastAsia="黑体"/>
      <w:sz w:val="30"/>
    </w:rPr>
  </w:style>
  <w:style w:type="character" w:styleId="1325">
    <w:name w:val="apple-converted-space"/>
    <w:next w:val="1325"/>
    <w:link w:val="988"/>
    <w:qFormat/>
    <w:rPr>
      <w:rFonts w:cs="Times New Roman"/>
    </w:rPr>
  </w:style>
  <w:style w:type="character" w:styleId="1326">
    <w:name w:val="正文文本缩进 3 字符1"/>
    <w:next w:val="1326"/>
    <w:link w:val="988"/>
    <w:qFormat/>
    <w:rPr>
      <w:rFonts w:ascii="Times New Roman" w:hAnsi="Times New Roman"/>
      <w:sz w:val="16"/>
      <w:szCs w:val="16"/>
    </w:rPr>
  </w:style>
  <w:style w:type="character" w:styleId="1327">
    <w:name w:val="标题 3 字符1"/>
    <w:next w:val="1327"/>
    <w:link w:val="988"/>
    <w:qFormat/>
    <w:rPr>
      <w:rFonts w:eastAsia="宋体"/>
      <w:b/>
      <w:sz w:val="32"/>
      <w:lang w:val="en-US" w:eastAsia="zh-CN"/>
    </w:rPr>
  </w:style>
  <w:style w:type="character" w:styleId="1328">
    <w:name w:val="文档结构图 Char1"/>
    <w:next w:val="1328"/>
    <w:link w:val="988"/>
    <w:semiHidden/>
    <w:qFormat/>
    <w:rPr>
      <w:rFonts w:ascii="Microsoft YaHei UI" w:eastAsia="Microsoft YaHei UI"/>
      <w:sz w:val="18"/>
    </w:rPr>
  </w:style>
  <w:style w:type="character" w:styleId="1329">
    <w:name w:val="font11"/>
    <w:next w:val="1329"/>
    <w:link w:val="988"/>
    <w:qFormat/>
    <w:rPr>
      <w:rFonts w:ascii="宋体" w:hAnsi="宋体" w:eastAsia="宋体" w:cs="宋体"/>
      <w:b/>
      <w:color w:val="000000"/>
      <w:sz w:val="18"/>
      <w:szCs w:val="18"/>
    </w:rPr>
  </w:style>
  <w:style w:type="character" w:styleId="1330">
    <w:name w:val="正文文本 2 Char1"/>
    <w:next w:val="1330"/>
    <w:link w:val="988"/>
    <w:semiHidden/>
    <w:qFormat/>
    <w:rPr>
      <w:rFonts w:ascii="Times New Roman" w:hAnsi="Times New Roman" w:eastAsia="宋体" w:cs="Times New Roman"/>
      <w:sz w:val="24"/>
      <w:szCs w:val="24"/>
    </w:rPr>
  </w:style>
  <w:style w:type="character" w:styleId="1331">
    <w:name w:val="正文文本缩进 2 字符1"/>
    <w:next w:val="1331"/>
    <w:link w:val="988"/>
    <w:qFormat/>
    <w:rPr>
      <w:rFonts w:ascii="Courier New" w:hAnsi="Courier New"/>
    </w:rPr>
  </w:style>
  <w:style w:type="character" w:styleId="1332">
    <w:name w:val="脚注文本 Char1"/>
    <w:next w:val="1332"/>
    <w:link w:val="988"/>
    <w:semiHidden/>
    <w:qFormat/>
    <w:rPr>
      <w:rFonts w:ascii="Times New Roman" w:hAnsi="Times New Roman" w:eastAsia="宋体" w:cs="Times New Roman"/>
      <w:sz w:val="18"/>
      <w:szCs w:val="18"/>
    </w:rPr>
  </w:style>
  <w:style w:type="character" w:styleId="1333">
    <w:name w:val="标题 5 字符1"/>
    <w:next w:val="1333"/>
    <w:link w:val="988"/>
    <w:qFormat/>
    <w:rPr>
      <w:rFonts w:ascii="Times New Roman" w:hAnsi="Times New Roman" w:eastAsia="宋体" w:cs="Times New Roman"/>
      <w:b/>
      <w:sz w:val="28"/>
      <w:szCs w:val="28"/>
    </w:rPr>
  </w:style>
  <w:style w:type="character" w:styleId="1334">
    <w:name w:val="正文文本缩进 2 Char1"/>
    <w:next w:val="1334"/>
    <w:link w:val="988"/>
    <w:semiHidden/>
    <w:qFormat/>
    <w:rPr>
      <w:rFonts w:ascii="Times New Roman" w:hAnsi="Times New Roman" w:eastAsia="宋体" w:cs="Times New Roman"/>
      <w:sz w:val="24"/>
      <w:szCs w:val="24"/>
    </w:rPr>
  </w:style>
  <w:style w:type="character" w:styleId="1335">
    <w:name w:val="Placeholder Text1"/>
    <w:next w:val="1335"/>
    <w:link w:val="988"/>
    <w:uiPriority w:val="99"/>
    <w:semiHidden/>
    <w:qFormat/>
    <w:rPr>
      <w:rFonts w:cs="Times New Roman"/>
      <w:color w:val="808080"/>
    </w:rPr>
  </w:style>
  <w:style w:type="character" w:styleId="1336">
    <w:name w:val="批注框文本 字符1"/>
    <w:next w:val="1336"/>
    <w:link w:val="988"/>
    <w:qFormat/>
    <w:rPr>
      <w:sz w:val="18"/>
    </w:rPr>
  </w:style>
  <w:style w:type="character" w:styleId="1337">
    <w:name w:val="font61"/>
    <w:next w:val="1337"/>
    <w:link w:val="988"/>
    <w:qFormat/>
    <w:rPr>
      <w:rFonts w:ascii="宋体" w:hAnsi="宋体" w:eastAsia="宋体" w:cs="宋体"/>
      <w:b/>
      <w:color w:val="000000"/>
      <w:sz w:val="24"/>
      <w:szCs w:val="24"/>
      <w:vertAlign w:val="superscript"/>
    </w:rPr>
  </w:style>
  <w:style w:type="character" w:styleId="1338">
    <w:name w:val="尾注文本 字符1"/>
    <w:next w:val="1338"/>
    <w:link w:val="1240"/>
    <w:qFormat/>
    <w:rPr>
      <w:sz w:val="24"/>
      <w:szCs w:val="24"/>
    </w:rPr>
  </w:style>
  <w:style w:type="character" w:styleId="1339">
    <w:name w:val="批注主题 字符2"/>
    <w:next w:val="1339"/>
    <w:link w:val="988"/>
    <w:rPr>
      <w:b/>
      <w:bCs/>
      <w:sz w:val="21"/>
    </w:rPr>
  </w:style>
  <w:style w:type="character" w:styleId="1340">
    <w:name w:val="已访问的超链接1"/>
    <w:next w:val="1340"/>
    <w:link w:val="988"/>
    <w:uiPriority w:val="99"/>
    <w:qFormat/>
    <w:rPr>
      <w:rFonts w:ascii="Times New Roman"/>
    </w:rPr>
  </w:style>
  <w:style w:type="paragraph" w:styleId="1341">
    <w:name w:val="_Style 49"/>
    <w:basedOn w:val="988"/>
    <w:next w:val="1028"/>
    <w:link w:val="988"/>
    <w:uiPriority w:val="99"/>
    <w:qFormat/>
    <w:rPr>
      <w:rFonts w:ascii="宋体" w:hAnsi="Courier New"/>
      <w:sz w:val="24"/>
      <w:szCs w:val="20"/>
    </w:rPr>
  </w:style>
  <w:style w:type="paragraph" w:styleId="1342">
    <w:name w:val="_Style 90"/>
    <w:next w:val="1342"/>
    <w:link w:val="988"/>
    <w:qFormat/>
    <w:pPr>
      <w:jc w:val="both"/>
      <w:widowControl w:val="off"/>
    </w:pPr>
    <w:rPr>
      <w:sz w:val="21"/>
      <w:lang w:val="en-US" w:eastAsia="zh-CN" w:bidi="ar-SA"/>
    </w:rPr>
  </w:style>
  <w:style w:type="paragraph" w:styleId="1343">
    <w:name w:val="Char Char Char1 Char8"/>
    <w:basedOn w:val="988"/>
    <w:next w:val="1343"/>
    <w:link w:val="988"/>
    <w:uiPriority w:val="99"/>
    <w:qFormat/>
    <w:pPr>
      <w:ind w:firstLine="200"/>
      <w:spacing w:line="360" w:lineRule="auto"/>
    </w:pPr>
    <w:rPr>
      <w:rFonts w:ascii="Calibri" w:hAnsi="Calibri"/>
      <w:szCs w:val="20"/>
    </w:rPr>
  </w:style>
  <w:style w:type="character" w:styleId="1344">
    <w:name w:val="正文文本首行缩进 字符1"/>
    <w:next w:val="1344"/>
    <w:link w:val="988"/>
    <w:uiPriority w:val="99"/>
    <w:semiHidden/>
    <w:rPr>
      <w:rFonts w:ascii="Times New Roman" w:hAnsi="Times New Roman" w:eastAsia="宋体" w:cs="Times New Roman"/>
      <w:sz w:val="21"/>
      <w:szCs w:val="24"/>
    </w:rPr>
  </w:style>
  <w:style w:type="paragraph" w:styleId="1345">
    <w:name w:val="样式 标题 3 + (中文) 黑体 小四 非加粗 段前: 7.8 磅 段后: 0 磅 行距: 固定值 20 磅"/>
    <w:basedOn w:val="991"/>
    <w:next w:val="1345"/>
    <w:link w:val="988"/>
    <w:qFormat/>
    <w:pPr>
      <w:jc w:val="both"/>
      <w:spacing w:before="0" w:after="0" w:line="400" w:lineRule="exact"/>
    </w:pPr>
    <w:rPr>
      <w:rFonts w:ascii="Calibri" w:hAnsi="Calibri" w:eastAsia="黑体"/>
      <w:b w:val="0"/>
      <w:szCs w:val="24"/>
      <w:u w:val="none"/>
    </w:rPr>
  </w:style>
  <w:style w:type="paragraph" w:styleId="1346">
    <w:name w:val="6'"/>
    <w:basedOn w:val="988"/>
    <w:next w:val="1346"/>
    <w:link w:val="988"/>
    <w:qFormat/>
    <w:pPr>
      <w:jc w:val="center"/>
      <w:spacing w:line="320" w:lineRule="exact"/>
    </w:pPr>
    <w:rPr>
      <w:spacing w:val="20"/>
      <w:szCs w:val="20"/>
    </w:rPr>
  </w:style>
  <w:style w:type="character" w:styleId="1347">
    <w:name w:val="脚注文本 字符2"/>
    <w:next w:val="1347"/>
    <w:link w:val="988"/>
    <w:uiPriority w:val="99"/>
    <w:semiHidden/>
    <w:rPr>
      <w:rFonts w:ascii="Times New Roman" w:hAnsi="Times New Roman" w:eastAsia="宋体" w:cs="Times New Roman"/>
      <w:sz w:val="18"/>
      <w:szCs w:val="18"/>
    </w:rPr>
  </w:style>
  <w:style w:type="paragraph" w:styleId="1348">
    <w:name w:val="默认段落字体 Para Char Char Char Char Char Char Char Char Char1 Char Char Char Char Char Char Char Char"/>
    <w:basedOn w:val="1014"/>
    <w:next w:val="1348"/>
    <w:link w:val="988"/>
    <w:qFormat/>
  </w:style>
  <w:style w:type="paragraph" w:styleId="1349">
    <w:name w:val="样式 标题 1 + 黑体 三号 非加粗 居中 段前: 6 磅 段后: 6 磅 行距: 固定值 20 磅"/>
    <w:basedOn w:val="989"/>
    <w:next w:val="1349"/>
    <w:link w:val="988"/>
    <w:qFormat/>
    <w:pPr>
      <w:spacing w:before="120" w:line="400" w:lineRule="exact"/>
    </w:pPr>
    <w:rPr>
      <w:rFonts w:ascii="黑体" w:hAnsi="黑体" w:eastAsia="黑体" w:cs="宋体"/>
      <w:b w:val="0"/>
    </w:rPr>
  </w:style>
  <w:style w:type="paragraph" w:styleId="1350">
    <w:name w:val="myparagraph"/>
    <w:basedOn w:val="988"/>
    <w:next w:val="1350"/>
    <w:link w:val="988"/>
    <w:qFormat/>
    <w:pPr>
      <w:ind w:firstLine="480"/>
      <w:jc w:val="left"/>
      <w:spacing w:before="100" w:beforeAutospacing="1" w:after="100" w:afterAutospacing="1"/>
      <w:widowControl/>
    </w:pPr>
    <w:rPr>
      <w:rFonts w:ascii="宋体" w:hAnsi="宋体"/>
      <w:sz w:val="28"/>
      <w:szCs w:val="28"/>
    </w:rPr>
  </w:style>
  <w:style w:type="paragraph" w:styleId="1351">
    <w:name w:val="xl57"/>
    <w:basedOn w:val="988"/>
    <w:next w:val="1351"/>
    <w:link w:val="988"/>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352">
    <w:name w:val="标题 字符2"/>
    <w:next w:val="1352"/>
    <w:link w:val="988"/>
    <w:uiPriority w:val="10"/>
    <w:rPr>
      <w:rFonts w:ascii="Cambria" w:hAnsi="Cambria" w:eastAsia="宋体" w:cs="Times New Roman"/>
      <w:b/>
      <w:bCs/>
      <w:sz w:val="32"/>
      <w:szCs w:val="32"/>
    </w:rPr>
  </w:style>
  <w:style w:type="paragraph" w:styleId="1353">
    <w:name w:val="标题3"/>
    <w:basedOn w:val="988"/>
    <w:next w:val="988"/>
    <w:link w:val="988"/>
    <w:qFormat/>
    <w:pPr>
      <w:keepNext/>
      <w:spacing w:before="50" w:after="50" w:line="440" w:lineRule="atLeast"/>
      <w:outlineLvl w:val="2"/>
    </w:pPr>
    <w:rPr>
      <w:rFonts w:ascii="宋体" w:hAnsi="宋体"/>
      <w:b/>
      <w:sz w:val="24"/>
      <w:szCs w:val="20"/>
    </w:rPr>
  </w:style>
  <w:style w:type="paragraph" w:styleId="1354">
    <w:name w:val="xl56"/>
    <w:basedOn w:val="988"/>
    <w:next w:val="1354"/>
    <w:link w:val="988"/>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55">
    <w:name w:val="格式10"/>
    <w:basedOn w:val="988"/>
    <w:next w:val="1355"/>
    <w:link w:val="988"/>
    <w:qFormat/>
    <w:pPr>
      <w:ind w:left="480"/>
      <w:spacing w:line="360" w:lineRule="exact"/>
    </w:pPr>
    <w:rPr>
      <w:sz w:val="24"/>
    </w:rPr>
  </w:style>
  <w:style w:type="paragraph" w:styleId="1356">
    <w:name w:val="xl54"/>
    <w:basedOn w:val="988"/>
    <w:next w:val="1356"/>
    <w:link w:val="988"/>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57">
    <w:name w:val="表格文字居中"/>
    <w:basedOn w:val="988"/>
    <w:next w:val="988"/>
    <w:link w:val="988"/>
    <w:qFormat/>
    <w:pPr>
      <w:jc w:val="center"/>
      <w:spacing w:line="360" w:lineRule="auto"/>
      <w:tabs>
        <w:tab w:val="left" w:pos="720" w:leader="none"/>
        <w:tab w:val="left" w:pos="900" w:leader="none"/>
      </w:tabs>
    </w:pPr>
    <w:rPr>
      <w:rFonts w:ascii="宋体" w:hAnsi="Arial"/>
      <w:sz w:val="18"/>
      <w:szCs w:val="20"/>
    </w:rPr>
  </w:style>
  <w:style w:type="paragraph" w:styleId="1358">
    <w:name w:val="xl61"/>
    <w:basedOn w:val="988"/>
    <w:next w:val="1358"/>
    <w:link w:val="988"/>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character" w:styleId="1359">
    <w:name w:val="正文文本 2 字符2"/>
    <w:next w:val="1359"/>
    <w:link w:val="988"/>
    <w:uiPriority w:val="99"/>
    <w:semiHidden/>
    <w:rPr>
      <w:rFonts w:ascii="Times New Roman" w:hAnsi="Times New Roman" w:eastAsia="宋体" w:cs="Times New Roman"/>
      <w:sz w:val="21"/>
    </w:rPr>
  </w:style>
  <w:style w:type="paragraph" w:styleId="1360">
    <w:name w:val="Char Char Char1 Char6"/>
    <w:basedOn w:val="988"/>
    <w:next w:val="1360"/>
    <w:link w:val="988"/>
    <w:uiPriority w:val="99"/>
    <w:qFormat/>
    <w:pPr>
      <w:ind w:firstLine="200"/>
      <w:spacing w:line="360" w:lineRule="auto"/>
    </w:pPr>
    <w:rPr>
      <w:rFonts w:ascii="宋体" w:hAnsi="宋体"/>
      <w:sz w:val="24"/>
      <w:szCs w:val="20"/>
    </w:rPr>
  </w:style>
  <w:style w:type="paragraph" w:styleId="1361">
    <w:name w:val="正文文本缩进 3 Char Char"/>
    <w:basedOn w:val="988"/>
    <w:next w:val="1361"/>
    <w:link w:val="988"/>
    <w:qFormat/>
    <w:pPr>
      <w:ind w:firstLine="479"/>
      <w:spacing w:line="400" w:lineRule="exact"/>
    </w:pPr>
    <w:rPr>
      <w:rFonts w:ascii="仿宋_GB2312" w:hAnsi="Calibri" w:eastAsia="仿宋_GB2312"/>
      <w:szCs w:val="20"/>
    </w:rPr>
  </w:style>
  <w:style w:type="paragraph" w:styleId="1362">
    <w:name w:val="2"/>
    <w:basedOn w:val="988"/>
    <w:next w:val="1362"/>
    <w:link w:val="988"/>
    <w:qFormat/>
    <w:pPr>
      <w:numPr>
        <w:ilvl w:val="0"/>
        <w:numId w:val="17"/>
      </w:numPr>
      <w:spacing w:line="460" w:lineRule="exact"/>
      <w:tabs>
        <w:tab w:val="left" w:pos="1955" w:leader="none"/>
      </w:tabs>
    </w:pPr>
    <w:rPr>
      <w:sz w:val="28"/>
    </w:rPr>
  </w:style>
  <w:style w:type="paragraph" w:styleId="1363">
    <w:name w:val="xl60"/>
    <w:basedOn w:val="988"/>
    <w:next w:val="1363"/>
    <w:link w:val="988"/>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364">
    <w:name w:val="正文文本 3 字符2"/>
    <w:next w:val="1364"/>
    <w:link w:val="988"/>
    <w:uiPriority w:val="99"/>
    <w:semiHidden/>
    <w:rPr>
      <w:rFonts w:ascii="Times New Roman" w:hAnsi="Times New Roman" w:eastAsia="宋体" w:cs="Times New Roman"/>
      <w:sz w:val="16"/>
      <w:szCs w:val="16"/>
    </w:rPr>
  </w:style>
  <w:style w:type="paragraph" w:styleId="1365">
    <w:name w:val="Char Char Char1 Char3"/>
    <w:basedOn w:val="988"/>
    <w:next w:val="1365"/>
    <w:link w:val="988"/>
    <w:uiPriority w:val="99"/>
    <w:qFormat/>
    <w:pPr>
      <w:ind w:firstLine="200"/>
      <w:spacing w:line="360" w:lineRule="auto"/>
    </w:pPr>
    <w:rPr>
      <w:rFonts w:ascii="宋体" w:hAnsi="宋体"/>
      <w:sz w:val="24"/>
      <w:szCs w:val="20"/>
    </w:rPr>
  </w:style>
  <w:style w:type="paragraph" w:styleId="1366">
    <w:name w:val="xl55"/>
    <w:basedOn w:val="988"/>
    <w:next w:val="1366"/>
    <w:link w:val="9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36"/>
      <w:szCs w:val="36"/>
    </w:rPr>
  </w:style>
  <w:style w:type="paragraph" w:styleId="1367">
    <w:name w:val="xl58"/>
    <w:basedOn w:val="988"/>
    <w:next w:val="1367"/>
    <w:link w:val="988"/>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68">
    <w:name w:val="公文标题"/>
    <w:basedOn w:val="988"/>
    <w:next w:val="1368"/>
    <w:link w:val="988"/>
    <w:qFormat/>
    <w:pPr>
      <w:jc w:val="center"/>
    </w:pPr>
    <w:rPr>
      <w:rFonts w:eastAsia="仿宋_GB2312"/>
      <w:sz w:val="44"/>
      <w:szCs w:val="20"/>
    </w:rPr>
  </w:style>
  <w:style w:type="character" w:styleId="1369">
    <w:name w:val="尾注文本 字符2"/>
    <w:next w:val="1369"/>
    <w:link w:val="988"/>
    <w:uiPriority w:val="99"/>
    <w:semiHidden/>
    <w:rPr>
      <w:rFonts w:ascii="Times New Roman" w:hAnsi="Times New Roman" w:eastAsia="宋体" w:cs="Times New Roman"/>
      <w:sz w:val="21"/>
    </w:rPr>
  </w:style>
  <w:style w:type="paragraph" w:styleId="1370">
    <w:name w:val="普通(网站)1"/>
    <w:basedOn w:val="988"/>
    <w:next w:val="1370"/>
    <w:link w:val="988"/>
    <w:uiPriority w:val="99"/>
    <w:qFormat/>
    <w:pPr>
      <w:jc w:val="left"/>
      <w:spacing w:before="100" w:beforeAutospacing="1" w:after="100" w:afterAutospacing="1"/>
      <w:widowControl/>
    </w:pPr>
    <w:rPr>
      <w:rFonts w:ascii="宋体" w:hAnsi="宋体"/>
      <w:sz w:val="24"/>
      <w:szCs w:val="20"/>
    </w:rPr>
  </w:style>
  <w:style w:type="paragraph" w:styleId="1371">
    <w:name w:val="洗"/>
    <w:basedOn w:val="988"/>
    <w:next w:val="1371"/>
    <w:link w:val="988"/>
    <w:qFormat/>
    <w:pPr>
      <w:spacing w:line="360" w:lineRule="auto"/>
    </w:pPr>
    <w:rPr>
      <w:rFonts w:ascii="宋体"/>
      <w:sz w:val="28"/>
      <w:szCs w:val="20"/>
    </w:rPr>
  </w:style>
  <w:style w:type="character" w:styleId="1372">
    <w:name w:val="正文文本缩进 3 字符2"/>
    <w:next w:val="1372"/>
    <w:link w:val="988"/>
    <w:uiPriority w:val="99"/>
    <w:semiHidden/>
    <w:rPr>
      <w:rFonts w:ascii="Times New Roman" w:hAnsi="Times New Roman" w:eastAsia="宋体" w:cs="Times New Roman"/>
      <w:sz w:val="16"/>
      <w:szCs w:val="16"/>
    </w:rPr>
  </w:style>
  <w:style w:type="paragraph" w:styleId="1373">
    <w:name w:val="Char Char Char1 Char7"/>
    <w:basedOn w:val="988"/>
    <w:next w:val="1373"/>
    <w:link w:val="988"/>
    <w:uiPriority w:val="99"/>
    <w:qFormat/>
    <w:pPr>
      <w:ind w:firstLine="200"/>
      <w:spacing w:line="360" w:lineRule="auto"/>
    </w:pPr>
    <w:rPr>
      <w:rFonts w:ascii="宋体" w:hAnsi="宋体"/>
      <w:sz w:val="24"/>
      <w:szCs w:val="20"/>
    </w:rPr>
  </w:style>
  <w:style w:type="paragraph" w:styleId="1374">
    <w:name w:val="xl59"/>
    <w:basedOn w:val="988"/>
    <w:next w:val="1374"/>
    <w:link w:val="988"/>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75">
    <w:name w:val="样式 标题 2 + Times New Roman 四号 非加粗 段前: 5 磅 段后: 0 磅 行距: 固定值 20..."/>
    <w:basedOn w:val="990"/>
    <w:next w:val="1375"/>
    <w:link w:val="988"/>
    <w:qFormat/>
    <w:pPr>
      <w:jc w:val="both"/>
      <w:spacing w:before="100" w:line="400" w:lineRule="exact"/>
    </w:pPr>
    <w:rPr>
      <w:rFonts w:ascii="Times New Roman" w:hAnsi="Times New Roman" w:cs="宋体"/>
      <w:b w:val="0"/>
      <w:sz w:val="24"/>
    </w:rPr>
  </w:style>
  <w:style w:type="paragraph" w:styleId="1376">
    <w:name w:val="Char Char Char Char1"/>
    <w:basedOn w:val="988"/>
    <w:next w:val="1376"/>
    <w:link w:val="988"/>
    <w:uiPriority w:val="99"/>
    <w:qFormat/>
    <w:pPr>
      <w:ind w:firstLine="200"/>
      <w:spacing w:line="360" w:lineRule="auto"/>
    </w:pPr>
    <w:rPr>
      <w:rFonts w:ascii="Calibri" w:hAnsi="Calibri"/>
      <w:szCs w:val="20"/>
    </w:rPr>
  </w:style>
  <w:style w:type="paragraph" w:styleId="1377">
    <w:name w:val="主送机关"/>
    <w:basedOn w:val="988"/>
    <w:next w:val="1377"/>
    <w:link w:val="988"/>
    <w:qFormat/>
    <w:rPr>
      <w:rFonts w:eastAsia="仿宋_GB2312"/>
      <w:sz w:val="32"/>
      <w:szCs w:val="20"/>
    </w:rPr>
  </w:style>
  <w:style w:type="paragraph" w:styleId="1378">
    <w:name w:val="样式4"/>
    <w:basedOn w:val="990"/>
    <w:next w:val="1378"/>
    <w:link w:val="988"/>
    <w:uiPriority w:val="99"/>
    <w:qFormat/>
    <w:pPr>
      <w:spacing w:before="0" w:line="240" w:lineRule="auto"/>
    </w:pPr>
    <w:rPr>
      <w:b w:val="0"/>
      <w:sz w:val="28"/>
    </w:rPr>
  </w:style>
  <w:style w:type="paragraph" w:styleId="1379">
    <w:name w:val="格式2"/>
    <w:next w:val="1379"/>
    <w:link w:val="988"/>
    <w:qFormat/>
    <w:pPr>
      <w:jc w:val="both"/>
      <w:spacing w:before="50" w:line="440" w:lineRule="exact"/>
      <w:widowControl w:val="off"/>
    </w:pPr>
    <w:rPr>
      <w:sz w:val="24"/>
      <w:lang w:val="en-US" w:eastAsia="zh-CN" w:bidi="ar-SA"/>
    </w:rPr>
  </w:style>
  <w:style w:type="paragraph" w:styleId="1380">
    <w:name w:val="font0"/>
    <w:basedOn w:val="988"/>
    <w:next w:val="1380"/>
    <w:link w:val="988"/>
    <w:qFormat/>
    <w:pPr>
      <w:jc w:val="left"/>
      <w:spacing w:before="100" w:beforeAutospacing="1" w:after="100" w:afterAutospacing="1"/>
      <w:widowControl/>
    </w:pPr>
    <w:rPr>
      <w:rFonts w:ascii="宋体" w:hAnsi="宋体" w:cs="宋体"/>
      <w:sz w:val="24"/>
    </w:rPr>
  </w:style>
  <w:style w:type="paragraph" w:styleId="1381">
    <w:name w:val="格式３"/>
    <w:basedOn w:val="988"/>
    <w:next w:val="1381"/>
    <w:link w:val="988"/>
    <w:qFormat/>
    <w:pPr>
      <w:ind w:left="600" w:hanging="600"/>
      <w:spacing w:line="420" w:lineRule="exact"/>
    </w:pPr>
    <w:rPr>
      <w:rFonts w:ascii="宋体" w:hAnsi="宋体"/>
      <w:color w:val="000000"/>
      <w:sz w:val="24"/>
      <w:szCs w:val="20"/>
    </w:rPr>
  </w:style>
  <w:style w:type="paragraph" w:styleId="1382">
    <w:name w:val="正文样式"/>
    <w:basedOn w:val="988"/>
    <w:next w:val="1382"/>
    <w:link w:val="988"/>
    <w:qFormat/>
    <w:pPr>
      <w:ind w:firstLine="680"/>
      <w:jc w:val="center"/>
      <w:spacing w:line="360" w:lineRule="auto"/>
    </w:pPr>
    <w:rPr>
      <w:rFonts w:ascii="宋体"/>
      <w:sz w:val="28"/>
      <w:szCs w:val="20"/>
    </w:rPr>
  </w:style>
  <w:style w:type="paragraph" w:styleId="1383">
    <w:name w:val="样式3"/>
    <w:basedOn w:val="990"/>
    <w:next w:val="1383"/>
    <w:link w:val="988"/>
    <w:uiPriority w:val="99"/>
    <w:qFormat/>
    <w:pPr>
      <w:spacing w:before="0" w:line="240" w:lineRule="auto"/>
    </w:pPr>
    <w:rPr>
      <w:b w:val="0"/>
      <w:sz w:val="28"/>
    </w:rPr>
  </w:style>
  <w:style w:type="paragraph" w:styleId="1384">
    <w:name w:val="列表段落1"/>
    <w:basedOn w:val="988"/>
    <w:next w:val="1384"/>
    <w:link w:val="988"/>
    <w:uiPriority w:val="34"/>
    <w:qFormat/>
    <w:pPr>
      <w:ind w:firstLine="420"/>
    </w:pPr>
    <w:rPr>
      <w:rFonts w:ascii="Calibri" w:hAnsi="Calibri"/>
      <w:szCs w:val="22"/>
    </w:rPr>
  </w:style>
  <w:style w:type="paragraph" w:styleId="1385">
    <w:name w:val="格式1"/>
    <w:basedOn w:val="988"/>
    <w:next w:val="1385"/>
    <w:link w:val="988"/>
    <w:qFormat/>
    <w:pPr>
      <w:jc w:val="center"/>
    </w:pPr>
    <w:rPr>
      <w:rFonts w:ascii="黑体" w:hAnsi="宋体" w:eastAsia="黑体"/>
      <w:b/>
      <w:bCs/>
      <w:color w:val="000000"/>
      <w:sz w:val="32"/>
      <w:szCs w:val="20"/>
    </w:rPr>
  </w:style>
  <w:style w:type="paragraph" w:styleId="1386">
    <w:name w:val="样式1"/>
    <w:basedOn w:val="990"/>
    <w:next w:val="1386"/>
    <w:link w:val="988"/>
    <w:uiPriority w:val="99"/>
    <w:qFormat/>
    <w:pPr>
      <w:spacing w:before="0" w:line="415" w:lineRule="auto"/>
    </w:pPr>
    <w:rPr>
      <w:b w:val="0"/>
      <w:sz w:val="28"/>
    </w:rPr>
  </w:style>
  <w:style w:type="paragraph" w:styleId="1387">
    <w:name w:val="Char Char Char1 Char Char Char Char"/>
    <w:basedOn w:val="988"/>
    <w:next w:val="1387"/>
    <w:link w:val="988"/>
    <w:uiPriority w:val="99"/>
    <w:qFormat/>
    <w:rPr>
      <w:rFonts w:ascii="宋体" w:hAnsi="宋体" w:cs="Courier New"/>
      <w:sz w:val="32"/>
      <w:szCs w:val="32"/>
    </w:rPr>
  </w:style>
  <w:style w:type="paragraph" w:styleId="1388">
    <w:name w:val="格式3"/>
    <w:basedOn w:val="988"/>
    <w:next w:val="1388"/>
    <w:link w:val="988"/>
    <w:qFormat/>
    <w:pPr>
      <w:numPr>
        <w:ilvl w:val="0"/>
        <w:numId w:val="18"/>
      </w:numPr>
      <w:spacing w:line="360" w:lineRule="auto"/>
      <w:tabs>
        <w:tab w:val="left" w:pos="1222" w:leader="none"/>
        <w:tab w:val="left" w:pos="1626" w:leader="none"/>
        <w:tab w:val="left" w:pos="1755" w:leader="none"/>
      </w:tabs>
    </w:pPr>
    <w:rPr>
      <w:rFonts w:ascii="宋体" w:hAnsi="宋体"/>
      <w:szCs w:val="21"/>
    </w:rPr>
  </w:style>
  <w:style w:type="paragraph" w:styleId="1389">
    <w:name w:val="表1"/>
    <w:basedOn w:val="988"/>
    <w:next w:val="1389"/>
    <w:link w:val="988"/>
    <w:qFormat/>
    <w:pPr>
      <w:ind w:left="1965" w:hanging="705"/>
      <w:spacing w:before="200" w:line="320" w:lineRule="atLeast"/>
      <w:tabs>
        <w:tab w:val="left" w:pos="1965" w:leader="none"/>
      </w:tabs>
    </w:pPr>
    <w:rPr>
      <w:sz w:val="24"/>
      <w:szCs w:val="20"/>
    </w:rPr>
  </w:style>
  <w:style w:type="paragraph" w:styleId="1390">
    <w:name w:val="表格3"/>
    <w:basedOn w:val="988"/>
    <w:next w:val="1390"/>
    <w:link w:val="988"/>
    <w:qFormat/>
    <w:pPr>
      <w:spacing w:line="420" w:lineRule="atLeast"/>
    </w:pPr>
    <w:rPr>
      <w:rFonts w:eastAsia="楷体"/>
      <w:szCs w:val="20"/>
    </w:rPr>
  </w:style>
  <w:style w:type="paragraph" w:styleId="1391">
    <w:name w:val="表格"/>
    <w:basedOn w:val="988"/>
    <w:next w:val="1391"/>
    <w:link w:val="988"/>
    <w:qFormat/>
    <w:pPr>
      <w:jc w:val="center"/>
    </w:pPr>
    <w:rPr>
      <w:rFonts w:ascii="华文细黑" w:hAnsi="华文细黑"/>
      <w:szCs w:val="20"/>
    </w:rPr>
  </w:style>
  <w:style w:type="paragraph" w:styleId="1392">
    <w:name w:val="Char Char Char1 Char5"/>
    <w:basedOn w:val="988"/>
    <w:next w:val="1392"/>
    <w:link w:val="988"/>
    <w:uiPriority w:val="99"/>
    <w:qFormat/>
    <w:pPr>
      <w:ind w:firstLine="200"/>
      <w:spacing w:line="360" w:lineRule="auto"/>
    </w:pPr>
    <w:rPr>
      <w:rFonts w:ascii="宋体" w:hAnsi="宋体"/>
      <w:sz w:val="24"/>
      <w:szCs w:val="20"/>
    </w:rPr>
  </w:style>
  <w:style w:type="paragraph" w:styleId="1393">
    <w:name w:val="纯文本3"/>
    <w:next w:val="1042"/>
    <w:link w:val="988"/>
    <w:uiPriority w:val="99"/>
    <w:pPr>
      <w:jc w:val="both"/>
      <w:widowControl w:val="off"/>
    </w:pPr>
    <w:rPr>
      <w:rFonts w:ascii="宋体" w:hAnsi="Calibri" w:cs="宋体"/>
      <w:sz w:val="26"/>
      <w:szCs w:val="26"/>
      <w:lang w:val="en-US" w:eastAsia="zh-CN" w:bidi="ar-SA"/>
    </w:rPr>
  </w:style>
  <w:style w:type="paragraph" w:styleId="1394">
    <w:name w:val="默认段落字体 Para Char"/>
    <w:basedOn w:val="988"/>
    <w:next w:val="1394"/>
    <w:link w:val="988"/>
    <w:qFormat/>
  </w:style>
  <w:style w:type="paragraph" w:styleId="1395">
    <w:name w:val="Char Char Char Char"/>
    <w:basedOn w:val="988"/>
    <w:next w:val="1395"/>
    <w:link w:val="988"/>
    <w:qFormat/>
    <w:rPr>
      <w:rFonts w:ascii="Calibri" w:hAnsi="Calibri"/>
      <w:szCs w:val="20"/>
    </w:rPr>
  </w:style>
  <w:style w:type="paragraph" w:styleId="1396">
    <w:name w:val="Char Char Char1 Char4"/>
    <w:basedOn w:val="988"/>
    <w:next w:val="1396"/>
    <w:link w:val="988"/>
    <w:uiPriority w:val="99"/>
    <w:qFormat/>
    <w:pPr>
      <w:ind w:firstLine="200"/>
      <w:spacing w:line="360" w:lineRule="auto"/>
    </w:pPr>
    <w:rPr>
      <w:rFonts w:ascii="宋体" w:hAnsi="宋体"/>
      <w:sz w:val="24"/>
      <w:szCs w:val="20"/>
    </w:rPr>
  </w:style>
  <w:style w:type="paragraph" w:styleId="1397">
    <w:name w:val="正文1"/>
    <w:basedOn w:val="988"/>
    <w:next w:val="1397"/>
    <w:link w:val="988"/>
    <w:qFormat/>
    <w:pPr>
      <w:contextualSpacing/>
      <w:ind w:firstLine="200"/>
      <w:jc w:val="left"/>
      <w:spacing w:before="120" w:after="120"/>
      <w:widowControl/>
    </w:pPr>
    <w:rPr>
      <w:rFonts w:ascii="Calibri" w:hAnsi="Calibri" w:eastAsia="Adobe 仿宋 Std R"/>
      <w:sz w:val="20"/>
      <w:szCs w:val="21"/>
    </w:rPr>
  </w:style>
  <w:style w:type="paragraph" w:styleId="1398">
    <w:name w:val="msonormal"/>
    <w:basedOn w:val="988"/>
    <w:next w:val="1398"/>
    <w:link w:val="988"/>
    <w:pPr>
      <w:jc w:val="left"/>
      <w:spacing w:before="100" w:beforeAutospacing="1" w:after="100" w:afterAutospacing="1"/>
      <w:widowControl/>
    </w:pPr>
    <w:rPr>
      <w:rFonts w:ascii="宋体" w:hAnsi="宋体" w:cs="宋体"/>
      <w:sz w:val="24"/>
    </w:rPr>
  </w:style>
  <w:style w:type="paragraph" w:styleId="1399">
    <w:name w:val="xl125"/>
    <w:basedOn w:val="988"/>
    <w:next w:val="1399"/>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00">
    <w:name w:val="xl126"/>
    <w:basedOn w:val="988"/>
    <w:next w:val="1400"/>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01">
    <w:name w:val="xl127"/>
    <w:basedOn w:val="988"/>
    <w:next w:val="1401"/>
    <w:link w:val="988"/>
    <w:pPr>
      <w:jc w:val="left"/>
      <w:spacing w:before="100" w:beforeAutospacing="1" w:after="100" w:afterAutospacing="1"/>
      <w:widowControl/>
    </w:pPr>
    <w:rPr>
      <w:rFonts w:ascii="新宋体" w:hAnsi="新宋体" w:eastAsia="新宋体" w:cs="宋体"/>
      <w:sz w:val="28"/>
      <w:szCs w:val="28"/>
    </w:rPr>
  </w:style>
  <w:style w:type="paragraph" w:styleId="1402">
    <w:name w:val="xl128"/>
    <w:basedOn w:val="988"/>
    <w:next w:val="1402"/>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03">
    <w:name w:val="xl129"/>
    <w:basedOn w:val="988"/>
    <w:next w:val="1403"/>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04">
    <w:name w:val="xl130"/>
    <w:basedOn w:val="988"/>
    <w:next w:val="1404"/>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05">
    <w:name w:val="xl131"/>
    <w:basedOn w:val="988"/>
    <w:next w:val="1405"/>
    <w:link w:val="98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406">
    <w:name w:val="xl132"/>
    <w:basedOn w:val="988"/>
    <w:next w:val="1406"/>
    <w:link w:val="988"/>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407">
    <w:name w:val="xl133"/>
    <w:basedOn w:val="988"/>
    <w:next w:val="1407"/>
    <w:link w:val="988"/>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408">
    <w:name w:val="xl134"/>
    <w:basedOn w:val="988"/>
    <w:next w:val="1408"/>
    <w:link w:val="98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409">
    <w:name w:val="xl135"/>
    <w:basedOn w:val="988"/>
    <w:next w:val="1409"/>
    <w:link w:val="98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410">
    <w:name w:val="xl136"/>
    <w:basedOn w:val="988"/>
    <w:next w:val="1410"/>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11">
    <w:name w:val="xl137"/>
    <w:basedOn w:val="988"/>
    <w:next w:val="1411"/>
    <w:link w:val="98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412">
    <w:name w:val="xl138"/>
    <w:basedOn w:val="988"/>
    <w:next w:val="1412"/>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13">
    <w:name w:val="xl139"/>
    <w:basedOn w:val="988"/>
    <w:next w:val="1413"/>
    <w:link w:val="988"/>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414">
    <w:name w:val="xl140"/>
    <w:basedOn w:val="988"/>
    <w:next w:val="1414"/>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15">
    <w:name w:val="xl141"/>
    <w:basedOn w:val="988"/>
    <w:next w:val="1415"/>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16">
    <w:name w:val="xl142"/>
    <w:basedOn w:val="988"/>
    <w:next w:val="1416"/>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17">
    <w:name w:val="xl143"/>
    <w:basedOn w:val="988"/>
    <w:next w:val="1417"/>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18">
    <w:name w:val="xl144"/>
    <w:basedOn w:val="988"/>
    <w:next w:val="1418"/>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19">
    <w:name w:val="xl145"/>
    <w:basedOn w:val="988"/>
    <w:next w:val="1419"/>
    <w:link w:val="988"/>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420">
    <w:name w:val="xl146"/>
    <w:basedOn w:val="988"/>
    <w:next w:val="1420"/>
    <w:link w:val="98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421">
    <w:name w:val="xl147"/>
    <w:basedOn w:val="988"/>
    <w:next w:val="1421"/>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22">
    <w:name w:val="xl148"/>
    <w:basedOn w:val="988"/>
    <w:next w:val="1422"/>
    <w:link w:val="988"/>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423">
    <w:name w:val="xl149"/>
    <w:basedOn w:val="988"/>
    <w:next w:val="1423"/>
    <w:link w:val="988"/>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424">
    <w:name w:val="xl150"/>
    <w:basedOn w:val="988"/>
    <w:next w:val="1424"/>
    <w:link w:val="988"/>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425">
    <w:name w:val="xl151"/>
    <w:basedOn w:val="988"/>
    <w:next w:val="1425"/>
    <w:link w:val="98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426">
    <w:name w:val="xl152"/>
    <w:basedOn w:val="988"/>
    <w:next w:val="1426"/>
    <w:link w:val="988"/>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427">
    <w:name w:val="xl153"/>
    <w:basedOn w:val="988"/>
    <w:next w:val="1427"/>
    <w:link w:val="988"/>
    <w:pPr>
      <w:jc w:val="left"/>
      <w:spacing w:before="100" w:beforeAutospacing="1" w:after="100" w:afterAutospacing="1"/>
      <w:widowControl/>
    </w:pPr>
    <w:rPr>
      <w:rFonts w:ascii="新宋体" w:hAnsi="新宋体" w:eastAsia="新宋体" w:cs="宋体"/>
      <w:sz w:val="28"/>
      <w:szCs w:val="28"/>
    </w:rPr>
  </w:style>
  <w:style w:type="paragraph" w:styleId="1428">
    <w:name w:val="xl154"/>
    <w:basedOn w:val="988"/>
    <w:next w:val="1428"/>
    <w:link w:val="988"/>
    <w:pPr>
      <w:jc w:val="center"/>
      <w:spacing w:before="100" w:beforeAutospacing="1" w:after="100" w:afterAutospacing="1"/>
      <w:widowControl/>
    </w:pPr>
    <w:rPr>
      <w:rFonts w:ascii="新宋体" w:hAnsi="新宋体" w:eastAsia="新宋体" w:cs="宋体"/>
      <w:sz w:val="28"/>
      <w:szCs w:val="28"/>
    </w:rPr>
  </w:style>
  <w:style w:type="paragraph" w:styleId="1429">
    <w:name w:val="_Style 305"/>
    <w:basedOn w:val="988"/>
    <w:next w:val="1083"/>
    <w:link w:val="988"/>
    <w:qFormat/>
    <w:pPr>
      <w:ind w:firstLine="420"/>
    </w:pPr>
    <w:rPr>
      <w:rFonts w:cs="宋体"/>
      <w:sz w:val="20"/>
      <w:szCs w:val="21"/>
    </w:rPr>
  </w:style>
  <w:style w:type="character" w:styleId="1430">
    <w:name w:val="列出段落3 Char"/>
    <w:next w:val="1430"/>
    <w:link w:val="1431"/>
    <w:qFormat/>
    <w:rPr>
      <w:rFonts w:ascii="Calibri" w:hAnsi="Calibri"/>
      <w:sz w:val="21"/>
      <w:szCs w:val="21"/>
    </w:rPr>
  </w:style>
  <w:style w:type="paragraph" w:styleId="1431">
    <w:name w:val="列出段落3"/>
    <w:basedOn w:val="988"/>
    <w:next w:val="1431"/>
    <w:link w:val="1430"/>
    <w:qFormat/>
    <w:pPr>
      <w:ind w:firstLine="420"/>
    </w:pPr>
    <w:rPr>
      <w:rFonts w:ascii="Calibri" w:hAnsi="Calibri"/>
      <w:szCs w:val="21"/>
    </w:rPr>
  </w:style>
  <w:style w:type="paragraph" w:styleId="1432">
    <w:name w:val="样式 标题 1 + 宋体 居中 段前: 17 磅 段后: 16.5 磅"/>
    <w:basedOn w:val="989"/>
    <w:next w:val="1432"/>
    <w:link w:val="988"/>
    <w:qFormat/>
    <w:pPr>
      <w:ind w:left="840" w:hanging="420"/>
      <w:keepLines w:val="0"/>
      <w:pageBreakBefore/>
      <w:spacing w:before="50" w:after="0" w:line="240" w:lineRule="auto"/>
      <w:widowControl/>
    </w:pPr>
    <w:rPr>
      <w:rFonts w:ascii="华文中宋" w:hAnsi="华文中宋" w:eastAsia="华文中宋" w:cs="宋体"/>
      <w:sz w:val="28"/>
      <w:lang w:val="zh-CN"/>
    </w:rPr>
  </w:style>
  <w:style w:type="paragraph" w:styleId="1433">
    <w:name w:val="段"/>
    <w:next w:val="988"/>
    <w:link w:val="988"/>
    <w:qFormat/>
    <w:pPr>
      <w:ind w:firstLine="200"/>
      <w:jc w:val="both"/>
    </w:pPr>
    <w:rPr>
      <w:rFonts w:ascii="宋体"/>
      <w:sz w:val="21"/>
      <w:lang w:val="en-US" w:eastAsia="zh-CN" w:bidi="ar-SA"/>
    </w:rPr>
  </w:style>
  <w:style w:type="paragraph" w:styleId="1434">
    <w:name w:val="首行缩进"/>
    <w:basedOn w:val="988"/>
    <w:next w:val="1434"/>
    <w:link w:val="988"/>
    <w:qFormat/>
    <w:pPr>
      <w:ind w:firstLine="480"/>
      <w:jc w:val="left"/>
      <w:spacing w:line="360" w:lineRule="auto"/>
    </w:pPr>
    <w:rPr>
      <w:rFonts w:ascii="宋体" w:hAnsi="宋体" w:eastAsia="宋体" w:cs="Times New Roman"/>
      <w:sz w:val="24"/>
      <w:szCs w:val="22"/>
    </w:rPr>
  </w:style>
  <w:style w:type="paragraph" w:styleId="1435">
    <w:name w:val="GP正文(无首行缩进)"/>
    <w:basedOn w:val="988"/>
    <w:next w:val="1435"/>
    <w:link w:val="988"/>
    <w:qFormat/>
    <w:pPr>
      <w:ind w:firstLine="480"/>
      <w:jc w:val="left"/>
      <w:spacing w:line="360" w:lineRule="auto"/>
    </w:pPr>
    <w:rPr>
      <w:rFonts w:hAnsi="宋体"/>
      <w:sz w:val="24"/>
    </w:rPr>
  </w:style>
  <w:style w:type="character" w:styleId="1436">
    <w:name w:val="font131"/>
    <w:next w:val="1436"/>
    <w:link w:val="988"/>
    <w:qFormat/>
    <w:rPr>
      <w:rFonts w:hint="eastAsia" w:ascii="宋体" w:hAnsi="宋体" w:eastAsia="宋体" w:cs="宋体"/>
      <w:color w:val="000000"/>
      <w:sz w:val="20"/>
      <w:szCs w:val="20"/>
      <w:u w:val="none"/>
    </w:rPr>
  </w:style>
  <w:style w:type="character" w:styleId="1437">
    <w:name w:val="标题 字符3"/>
    <w:next w:val="1437"/>
    <w:link w:val="988"/>
    <w:uiPriority w:val="10"/>
    <w:qFormat/>
    <w:rPr>
      <w:rFonts w:ascii="Arial" w:hAnsi="Arial"/>
      <w:b/>
      <w:sz w:val="32"/>
    </w:rPr>
  </w:style>
  <w:style w:type="paragraph" w:styleId="1438">
    <w:name w:val="xl70"/>
    <w:basedOn w:val="988"/>
    <w:next w:val="1438"/>
    <w:link w:val="988"/>
    <w:pPr>
      <w:jc w:val="left"/>
      <w:spacing w:before="100" w:beforeAutospacing="1" w:after="100" w:afterAutospacing="1"/>
      <w:widowControl/>
    </w:pPr>
    <w:rPr>
      <w:rFonts w:ascii="宋体" w:hAnsi="宋体" w:cs="宋体"/>
      <w:sz w:val="24"/>
    </w:rPr>
  </w:style>
  <w:style w:type="paragraph" w:styleId="1439">
    <w:name w:val="xl71"/>
    <w:basedOn w:val="988"/>
    <w:next w:val="1439"/>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40">
    <w:name w:val="xl72"/>
    <w:basedOn w:val="988"/>
    <w:next w:val="1440"/>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41">
    <w:name w:val="xl73"/>
    <w:basedOn w:val="988"/>
    <w:next w:val="1441"/>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42">
    <w:name w:val="xl74"/>
    <w:basedOn w:val="988"/>
    <w:next w:val="1442"/>
    <w:link w:val="988"/>
    <w:pPr>
      <w:jc w:val="left"/>
      <w:spacing w:before="100" w:beforeAutospacing="1" w:after="100" w:afterAutospacing="1"/>
      <w:shd w:val="clear" w:color="000000" w:fill="ffff00"/>
      <w:widowControl/>
    </w:pPr>
    <w:rPr>
      <w:rFonts w:ascii="宋体" w:hAnsi="宋体" w:cs="宋体"/>
      <w:sz w:val="24"/>
    </w:rPr>
  </w:style>
  <w:style w:type="paragraph" w:styleId="1443">
    <w:name w:val="xl75"/>
    <w:basedOn w:val="988"/>
    <w:next w:val="1443"/>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44">
    <w:name w:val="xl76"/>
    <w:basedOn w:val="988"/>
    <w:next w:val="1444"/>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character" w:styleId="1445">
    <w:name w:val="正文缩进 字符2"/>
    <w:next w:val="1445"/>
    <w:link w:val="988"/>
    <w:qFormat/>
    <w:rPr>
      <w:rFonts w:ascii="宋体" w:eastAsia="宋体"/>
      <w:sz w:val="24"/>
      <w:szCs w:val="24"/>
      <w:lang w:val="en-US" w:eastAsia="zh-CN" w:bidi="ar-SA"/>
    </w:rPr>
  </w:style>
  <w:style w:type="character" w:styleId="1446">
    <w:name w:val="标题 3 字符2"/>
    <w:next w:val="1446"/>
    <w:link w:val="988"/>
    <w:qFormat/>
    <w:rPr>
      <w:rFonts w:ascii="宋体" w:eastAsia="宋体"/>
      <w:b/>
      <w:sz w:val="24"/>
      <w:u w:val="single"/>
      <w:lang w:val="en-US" w:eastAsia="zh-CN" w:bidi="ar-SA"/>
    </w:rPr>
  </w:style>
  <w:style w:type="character" w:styleId="1447">
    <w:name w:val="标题 1 字符2"/>
    <w:next w:val="1447"/>
    <w:link w:val="988"/>
    <w:qFormat/>
    <w:rPr>
      <w:rFonts w:ascii="宋体"/>
      <w:b/>
      <w:sz w:val="32"/>
    </w:rPr>
  </w:style>
  <w:style w:type="character" w:styleId="1448">
    <w:name w:val="标题 2 字符2"/>
    <w:next w:val="1448"/>
    <w:link w:val="988"/>
    <w:qFormat/>
    <w:rPr>
      <w:rFonts w:ascii="Arial" w:hAnsi="Arial" w:eastAsia="黑体"/>
      <w:b/>
      <w:sz w:val="30"/>
      <w:lang w:val="en-US" w:eastAsia="zh-CN" w:bidi="ar-SA"/>
    </w:rPr>
  </w:style>
  <w:style w:type="character" w:styleId="1449">
    <w:name w:val="标题 4 字符2"/>
    <w:next w:val="1449"/>
    <w:link w:val="988"/>
    <w:qFormat/>
    <w:rPr>
      <w:rFonts w:ascii="Arial" w:hAnsi="Arial" w:eastAsia="黑体"/>
      <w:b/>
      <w:sz w:val="28"/>
    </w:rPr>
  </w:style>
  <w:style w:type="character" w:styleId="1450">
    <w:name w:val="标题 5 字符2"/>
    <w:next w:val="1450"/>
    <w:link w:val="988"/>
    <w:qFormat/>
    <w:rPr>
      <w:b/>
      <w:sz w:val="28"/>
    </w:rPr>
  </w:style>
  <w:style w:type="character" w:styleId="1451">
    <w:name w:val="标题 6 字符2"/>
    <w:next w:val="1451"/>
    <w:link w:val="988"/>
    <w:qFormat/>
    <w:rPr>
      <w:rFonts w:ascii="Arial" w:hAnsi="Arial" w:eastAsia="黑体"/>
      <w:b/>
      <w:sz w:val="24"/>
    </w:rPr>
  </w:style>
  <w:style w:type="character" w:styleId="1452">
    <w:name w:val="标题 7 字符2"/>
    <w:next w:val="1452"/>
    <w:link w:val="988"/>
    <w:qFormat/>
    <w:rPr>
      <w:b/>
      <w:sz w:val="24"/>
    </w:rPr>
  </w:style>
  <w:style w:type="character" w:styleId="1453">
    <w:name w:val="标题 8 字符2"/>
    <w:next w:val="1453"/>
    <w:link w:val="988"/>
    <w:qFormat/>
    <w:rPr>
      <w:rFonts w:ascii="Arial" w:hAnsi="Arial" w:eastAsia="黑体"/>
      <w:sz w:val="24"/>
    </w:rPr>
  </w:style>
  <w:style w:type="character" w:styleId="1454">
    <w:name w:val="标题 9 字符2"/>
    <w:next w:val="1454"/>
    <w:link w:val="988"/>
    <w:qFormat/>
    <w:rPr>
      <w:rFonts w:ascii="Arial" w:hAnsi="Arial" w:eastAsia="黑体"/>
      <w:sz w:val="21"/>
    </w:rPr>
  </w:style>
  <w:style w:type="character" w:styleId="1455">
    <w:name w:val="文档结构图 字符1"/>
    <w:next w:val="1455"/>
    <w:link w:val="988"/>
    <w:qFormat/>
    <w:rPr>
      <w:sz w:val="21"/>
      <w:szCs w:val="24"/>
      <w:shd w:val="clear" w:color="auto" w:fill="000080"/>
    </w:rPr>
  </w:style>
  <w:style w:type="character" w:styleId="1456">
    <w:name w:val="批注文字 字符2"/>
    <w:next w:val="1456"/>
    <w:link w:val="988"/>
    <w:qFormat/>
    <w:rPr>
      <w:sz w:val="21"/>
      <w:szCs w:val="24"/>
    </w:rPr>
  </w:style>
  <w:style w:type="character" w:styleId="1457">
    <w:name w:val="正文文本 3 字符3"/>
    <w:next w:val="1457"/>
    <w:link w:val="988"/>
    <w:qFormat/>
    <w:rPr>
      <w:sz w:val="16"/>
      <w:szCs w:val="16"/>
    </w:rPr>
  </w:style>
  <w:style w:type="character" w:styleId="1458">
    <w:name w:val="正文文本 字符3"/>
    <w:next w:val="1458"/>
    <w:link w:val="988"/>
    <w:uiPriority w:val="99"/>
    <w:qFormat/>
    <w:rPr>
      <w:rFonts w:ascii="宋体" w:hAnsi="宋体"/>
      <w:sz w:val="24"/>
      <w:szCs w:val="24"/>
    </w:rPr>
  </w:style>
  <w:style w:type="character" w:styleId="1459">
    <w:name w:val="正文文本缩进 字符2"/>
    <w:next w:val="1459"/>
    <w:link w:val="988"/>
    <w:qFormat/>
    <w:rPr>
      <w:rFonts w:eastAsia="宋体"/>
      <w:sz w:val="24"/>
      <w:szCs w:val="24"/>
      <w:lang w:val="en-US" w:eastAsia="zh-CN" w:bidi="ar-SA"/>
    </w:rPr>
  </w:style>
  <w:style w:type="character" w:styleId="1460">
    <w:name w:val="纯文本 字符2"/>
    <w:next w:val="1460"/>
    <w:link w:val="988"/>
    <w:qFormat/>
    <w:rPr>
      <w:rFonts w:hint="eastAsia" w:ascii="宋体" w:hAnsi="Courier New" w:eastAsia="宋体" w:cs="宋体"/>
      <w:sz w:val="21"/>
    </w:rPr>
  </w:style>
  <w:style w:type="character" w:styleId="1461">
    <w:name w:val="日期 字符2"/>
    <w:next w:val="1461"/>
    <w:link w:val="988"/>
    <w:qFormat/>
    <w:rPr>
      <w:rFonts w:ascii="仿宋_GB2312" w:hAnsi="宋体" w:eastAsia="仿宋_GB2312"/>
      <w:color w:val="000000"/>
      <w:sz w:val="24"/>
      <w:szCs w:val="24"/>
    </w:rPr>
  </w:style>
  <w:style w:type="character" w:styleId="1462">
    <w:name w:val="正文文本缩进 2 字符2"/>
    <w:next w:val="1462"/>
    <w:link w:val="988"/>
    <w:qFormat/>
    <w:rPr>
      <w:rFonts w:ascii="仿宋_GB2312" w:eastAsia="仿宋_GB2312"/>
      <w:sz w:val="24"/>
      <w:szCs w:val="24"/>
    </w:rPr>
  </w:style>
  <w:style w:type="character" w:styleId="1463">
    <w:name w:val="批注框文本 字符2"/>
    <w:next w:val="1463"/>
    <w:link w:val="988"/>
    <w:uiPriority w:val="99"/>
    <w:qFormat/>
    <w:rPr>
      <w:sz w:val="18"/>
      <w:szCs w:val="18"/>
    </w:rPr>
  </w:style>
  <w:style w:type="character" w:styleId="1464">
    <w:name w:val="页脚 字符2"/>
    <w:next w:val="1464"/>
    <w:link w:val="988"/>
    <w:uiPriority w:val="99"/>
    <w:qFormat/>
    <w:rPr>
      <w:rFonts w:ascii="宋体" w:eastAsia="宋体"/>
      <w:sz w:val="18"/>
      <w:lang w:val="en-US" w:eastAsia="zh-CN" w:bidi="ar-SA"/>
    </w:rPr>
  </w:style>
  <w:style w:type="character" w:styleId="1465">
    <w:name w:val="页眉 字符2"/>
    <w:next w:val="1465"/>
    <w:link w:val="988"/>
    <w:qFormat/>
    <w:rPr>
      <w:rFonts w:eastAsia="宋体"/>
      <w:sz w:val="18"/>
      <w:szCs w:val="18"/>
      <w:lang w:val="en-US" w:eastAsia="zh-CN" w:bidi="ar-SA"/>
    </w:rPr>
  </w:style>
  <w:style w:type="character" w:styleId="1466">
    <w:name w:val="正文文本缩进 3 字符3"/>
    <w:next w:val="1466"/>
    <w:link w:val="988"/>
    <w:qFormat/>
    <w:rPr>
      <w:rFonts w:ascii="宋体"/>
      <w:sz w:val="24"/>
    </w:rPr>
  </w:style>
  <w:style w:type="character" w:styleId="1467">
    <w:name w:val="HTML 预设格式 字符"/>
    <w:next w:val="1467"/>
    <w:link w:val="988"/>
    <w:qFormat/>
    <w:rPr>
      <w:rFonts w:ascii="宋体" w:hAnsi="宋体" w:cs="宋体"/>
      <w:sz w:val="24"/>
      <w:szCs w:val="24"/>
    </w:rPr>
  </w:style>
  <w:style w:type="character" w:styleId="1468">
    <w:name w:val="标题 字符4"/>
    <w:next w:val="1468"/>
    <w:link w:val="988"/>
    <w:qFormat/>
    <w:rPr>
      <w:b/>
      <w:sz w:val="32"/>
    </w:rPr>
  </w:style>
  <w:style w:type="character" w:styleId="1469">
    <w:name w:val="批注主题 字符3"/>
    <w:next w:val="1469"/>
    <w:link w:val="988"/>
    <w:uiPriority w:val="99"/>
    <w:qFormat/>
    <w:rPr>
      <w:rFonts w:ascii="Times New Roman" w:hAnsi="Times New Roman" w:eastAsia="宋体" w:cs="Times New Roman"/>
      <w:b/>
      <w:bCs/>
      <w:sz w:val="21"/>
      <w:szCs w:val="24"/>
      <w:lang w:val="en-US" w:eastAsia="zh-CN" w:bidi="ar-SA"/>
    </w:rPr>
  </w:style>
  <w:style w:type="character" w:styleId="1470">
    <w:name w:val="正文文本首行缩进 2 字符1"/>
    <w:next w:val="1470"/>
    <w:link w:val="988"/>
    <w:qFormat/>
    <w:rPr>
      <w:rFonts w:eastAsia="宋体"/>
      <w:sz w:val="24"/>
      <w:szCs w:val="24"/>
      <w:lang w:val="en-US" w:eastAsia="zh-CN" w:bidi="ar-SA"/>
    </w:rPr>
  </w:style>
  <w:style w:type="character" w:styleId="1471">
    <w:name w:val="列表段落 字符,列出段落 字符"/>
    <w:next w:val="1471"/>
    <w:link w:val="988"/>
    <w:uiPriority w:val="34"/>
    <w:qFormat/>
    <w:rPr>
      <w:rFonts w:ascii="Calibri" w:hAnsi="Calibri" w:eastAsia="宋体"/>
      <w:sz w:val="21"/>
      <w:szCs w:val="22"/>
      <w:lang w:val="en-US" w:eastAsia="zh-CN" w:bidi="ar-SA"/>
    </w:rPr>
  </w:style>
  <w:style w:type="paragraph" w:styleId="1472">
    <w:name w:val="_Style 459"/>
    <w:basedOn w:val="988"/>
    <w:next w:val="1083"/>
    <w:link w:val="988"/>
    <w:uiPriority w:val="1"/>
    <w:qFormat/>
    <w:pPr>
      <w:ind w:firstLine="420"/>
    </w:pPr>
    <w:rPr>
      <w:rFonts w:ascii="Calibri" w:hAnsi="Calibri"/>
      <w:szCs w:val="22"/>
    </w:rPr>
  </w:style>
  <w:style w:type="character" w:styleId="18559" w:default="1">
    <w:name w:val="Default Paragraph Font"/>
    <w:uiPriority w:val="1"/>
    <w:semiHidden/>
    <w:unhideWhenUsed/>
  </w:style>
  <w:style w:type="numbering" w:styleId="18560" w:default="1">
    <w:name w:val="No List"/>
    <w:uiPriority w:val="99"/>
    <w:semiHidden/>
    <w:unhideWhenUsed/>
  </w:style>
  <w:style w:type="table" w:styleId="185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footer" Target="footer11.xml" /><Relationship Id="rId28" Type="http://schemas.openxmlformats.org/officeDocument/2006/relationships/footer" Target="footer1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朱工</cp:lastModifiedBy>
  <cp:revision>557</cp:revision>
  <dcterms:created xsi:type="dcterms:W3CDTF">2022-05-30T08:03:00Z</dcterms:created>
  <dcterms:modified xsi:type="dcterms:W3CDTF">2025-11-13T06:13:30Z</dcterms:modified>
  <cp:version>1048576</cp:version>
</cp:coreProperties>
</file>